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91" w:rsidRDefault="00750B00" w:rsidP="00E273B3">
      <w:pPr>
        <w:tabs>
          <w:tab w:val="right" w:pos="10710"/>
        </w:tabs>
        <w:rPr>
          <w:rFonts w:ascii="Arial" w:hAnsi="Arial"/>
          <w:b/>
          <w:sz w:val="21"/>
          <w:szCs w:val="21"/>
        </w:rPr>
      </w:pPr>
      <w:bookmarkStart w:id="0" w:name="_GoBack"/>
      <w:bookmarkEnd w:id="0"/>
      <w:r w:rsidRPr="00750B00">
        <w:rPr>
          <w:rFonts w:ascii="Arial" w:hAnsi="Arial"/>
          <w:b/>
          <w:sz w:val="21"/>
          <w:szCs w:val="21"/>
        </w:rPr>
        <w:t>Elementary Teacher Education</w:t>
      </w:r>
      <w:r w:rsidR="00B773B8">
        <w:rPr>
          <w:rFonts w:ascii="Arial" w:hAnsi="Arial"/>
          <w:b/>
          <w:sz w:val="21"/>
          <w:szCs w:val="21"/>
        </w:rPr>
        <w:t xml:space="preserve"> </w:t>
      </w:r>
      <w:r w:rsidR="00605491" w:rsidRPr="00E20C79">
        <w:rPr>
          <w:rFonts w:ascii="Arial" w:hAnsi="Arial"/>
          <w:b/>
          <w:sz w:val="21"/>
          <w:szCs w:val="21"/>
        </w:rPr>
        <w:t xml:space="preserve">Transfer Model Curriculum  </w:t>
      </w:r>
      <w:r w:rsidR="00E273B3">
        <w:rPr>
          <w:rFonts w:ascii="Arial" w:hAnsi="Arial"/>
          <w:b/>
          <w:sz w:val="21"/>
          <w:szCs w:val="21"/>
        </w:rPr>
        <w:tab/>
      </w:r>
      <w:r w:rsidR="00083F3C">
        <w:rPr>
          <w:rFonts w:ascii="Arial" w:hAnsi="Arial"/>
          <w:sz w:val="18"/>
          <w:szCs w:val="18"/>
        </w:rPr>
        <w:t xml:space="preserve">Rev. </w:t>
      </w:r>
      <w:r w:rsidR="001079CA">
        <w:rPr>
          <w:rFonts w:ascii="Arial" w:hAnsi="Arial"/>
          <w:sz w:val="18"/>
          <w:szCs w:val="18"/>
        </w:rPr>
        <w:t>7</w:t>
      </w:r>
      <w:r w:rsidR="00C1335F">
        <w:rPr>
          <w:rFonts w:ascii="Arial" w:hAnsi="Arial"/>
          <w:sz w:val="18"/>
          <w:szCs w:val="18"/>
        </w:rPr>
        <w:t>/</w:t>
      </w:r>
      <w:r w:rsidR="001079CA">
        <w:rPr>
          <w:rFonts w:ascii="Arial" w:hAnsi="Arial"/>
          <w:sz w:val="18"/>
          <w:szCs w:val="18"/>
        </w:rPr>
        <w:t>9</w:t>
      </w:r>
      <w:r w:rsidR="00E273B3">
        <w:rPr>
          <w:rFonts w:ascii="Arial" w:hAnsi="Arial"/>
          <w:sz w:val="18"/>
          <w:szCs w:val="18"/>
        </w:rPr>
        <w:t>/201</w:t>
      </w:r>
      <w:r w:rsidR="0067764A">
        <w:rPr>
          <w:rFonts w:ascii="Arial" w:hAnsi="Arial"/>
          <w:sz w:val="18"/>
          <w:szCs w:val="18"/>
        </w:rPr>
        <w:t>2</w:t>
      </w:r>
    </w:p>
    <w:p w:rsidR="00605491" w:rsidRPr="00A94C31" w:rsidRDefault="00605491" w:rsidP="00F472A0">
      <w:pPr>
        <w:tabs>
          <w:tab w:val="right" w:pos="10710"/>
        </w:tabs>
        <w:rPr>
          <w:rFonts w:ascii="Arial" w:hAnsi="Arial"/>
          <w:sz w:val="21"/>
          <w:szCs w:val="21"/>
        </w:rPr>
      </w:pPr>
      <w:r w:rsidRPr="00A94C31">
        <w:rPr>
          <w:rFonts w:ascii="Arial" w:hAnsi="Arial"/>
          <w:b/>
          <w:sz w:val="21"/>
          <w:szCs w:val="21"/>
        </w:rPr>
        <w:t>CCC Major or Area of Emphasis</w:t>
      </w:r>
      <w:r w:rsidRPr="00A94C31">
        <w:rPr>
          <w:rFonts w:ascii="Arial" w:hAnsi="Arial"/>
          <w:sz w:val="21"/>
          <w:szCs w:val="21"/>
        </w:rPr>
        <w:t xml:space="preserve">: </w:t>
      </w:r>
      <w:r w:rsidR="0067764A">
        <w:rPr>
          <w:rFonts w:ascii="Arial" w:hAnsi="Arial"/>
          <w:sz w:val="21"/>
          <w:szCs w:val="21"/>
        </w:rPr>
        <w:t>Elementary Teacher Education</w:t>
      </w:r>
      <w:r w:rsidR="00F472A0">
        <w:rPr>
          <w:rFonts w:ascii="Arial" w:hAnsi="Arial"/>
          <w:sz w:val="21"/>
          <w:szCs w:val="21"/>
        </w:rPr>
        <w:tab/>
      </w:r>
      <w:r w:rsidR="00083F3C">
        <w:rPr>
          <w:rFonts w:ascii="Arial" w:hAnsi="Arial"/>
          <w:sz w:val="18"/>
          <w:szCs w:val="18"/>
        </w:rPr>
        <w:t>Template #1</w:t>
      </w:r>
      <w:r w:rsidR="00F472A0">
        <w:rPr>
          <w:rFonts w:ascii="Arial" w:hAnsi="Arial"/>
          <w:sz w:val="18"/>
          <w:szCs w:val="18"/>
        </w:rPr>
        <w:t>0</w:t>
      </w:r>
      <w:r w:rsidR="0067764A">
        <w:rPr>
          <w:rFonts w:ascii="Arial" w:hAnsi="Arial"/>
          <w:sz w:val="18"/>
          <w:szCs w:val="18"/>
        </w:rPr>
        <w:t>12</w:t>
      </w:r>
    </w:p>
    <w:p w:rsidR="00605491" w:rsidRDefault="00605491" w:rsidP="00EE63BF">
      <w:pPr>
        <w:rPr>
          <w:rFonts w:ascii="Arial" w:hAnsi="Arial"/>
          <w:sz w:val="21"/>
          <w:szCs w:val="21"/>
        </w:rPr>
      </w:pPr>
      <w:r w:rsidRPr="00A94C31">
        <w:rPr>
          <w:rFonts w:ascii="Arial" w:hAnsi="Arial"/>
          <w:b/>
          <w:sz w:val="21"/>
          <w:szCs w:val="21"/>
        </w:rPr>
        <w:t>CSU Major or Majors</w:t>
      </w:r>
      <w:r w:rsidRPr="00A94C31">
        <w:rPr>
          <w:rFonts w:ascii="Arial" w:hAnsi="Arial"/>
          <w:sz w:val="21"/>
          <w:szCs w:val="21"/>
        </w:rPr>
        <w:t xml:space="preserve">: </w:t>
      </w:r>
      <w:r w:rsidR="0067764A">
        <w:rPr>
          <w:rFonts w:ascii="Arial" w:hAnsi="Arial"/>
          <w:sz w:val="21"/>
          <w:szCs w:val="21"/>
        </w:rPr>
        <w:t>Liberal Studies, Integrated Teacher Education Programs</w:t>
      </w:r>
    </w:p>
    <w:p w:rsidR="00605491" w:rsidRDefault="00605491" w:rsidP="00EE63BF">
      <w:pPr>
        <w:rPr>
          <w:rFonts w:ascii="Arial" w:hAnsi="Arial"/>
          <w:i/>
          <w:sz w:val="21"/>
          <w:szCs w:val="21"/>
        </w:rPr>
      </w:pPr>
      <w:r w:rsidRPr="00A94C31">
        <w:rPr>
          <w:rFonts w:ascii="Arial" w:hAnsi="Arial"/>
          <w:b/>
          <w:sz w:val="21"/>
          <w:szCs w:val="21"/>
        </w:rPr>
        <w:t>Total units</w:t>
      </w:r>
      <w:r w:rsidRPr="00A94C31">
        <w:rPr>
          <w:rFonts w:ascii="Arial" w:hAnsi="Arial"/>
          <w:sz w:val="21"/>
          <w:szCs w:val="21"/>
        </w:rPr>
        <w:t xml:space="preserve">: </w:t>
      </w:r>
      <w:r w:rsidR="0067764A">
        <w:rPr>
          <w:rFonts w:ascii="Arial" w:hAnsi="Arial"/>
          <w:sz w:val="21"/>
          <w:szCs w:val="21"/>
        </w:rPr>
        <w:t>42-</w:t>
      </w:r>
      <w:r w:rsidR="007E12F2">
        <w:rPr>
          <w:rFonts w:ascii="Arial" w:hAnsi="Arial"/>
          <w:sz w:val="21"/>
          <w:szCs w:val="21"/>
        </w:rPr>
        <w:t>55</w:t>
      </w:r>
      <w:r w:rsidRPr="00A94C31">
        <w:rPr>
          <w:rFonts w:ascii="Arial" w:hAnsi="Arial"/>
          <w:sz w:val="21"/>
          <w:szCs w:val="21"/>
        </w:rPr>
        <w:t xml:space="preserve"> </w:t>
      </w:r>
      <w:r w:rsidRPr="00A94C31">
        <w:rPr>
          <w:rFonts w:ascii="Arial" w:hAnsi="Arial"/>
          <w:i/>
          <w:sz w:val="21"/>
          <w:szCs w:val="21"/>
        </w:rPr>
        <w:t>(all units are semester units)</w:t>
      </w:r>
    </w:p>
    <w:p w:rsidR="005F372F" w:rsidRPr="00A94C31" w:rsidRDefault="005F372F" w:rsidP="00EE63BF">
      <w:pPr>
        <w:rPr>
          <w:rFonts w:ascii="Arial" w:hAnsi="Arial"/>
          <w:b/>
          <w:sz w:val="21"/>
          <w:szCs w:val="21"/>
        </w:rPr>
      </w:pPr>
    </w:p>
    <w:p w:rsidR="00C16006" w:rsidRPr="001079CA" w:rsidRDefault="00C16006" w:rsidP="005F372F">
      <w:pPr>
        <w:spacing w:before="120" w:after="240"/>
        <w:rPr>
          <w:rFonts w:ascii="Arial" w:hAnsi="Arial" w:cs="Arial"/>
          <w:sz w:val="22"/>
          <w:szCs w:val="22"/>
        </w:rPr>
      </w:pPr>
      <w:r w:rsidRPr="001079CA">
        <w:rPr>
          <w:rFonts w:ascii="Arial" w:hAnsi="Arial" w:cs="Arial"/>
          <w:sz w:val="22"/>
          <w:szCs w:val="22"/>
        </w:rPr>
        <w:t xml:space="preserve">In the four columns on the right, enter the course identifier, course title and number of units of a course that is comparable to the course indicated for the TMC (in the far left column). If the course may be double-counted, put an X in the GE column. </w:t>
      </w:r>
    </w:p>
    <w:p w:rsidR="00083F3C" w:rsidRPr="00DD7BA4" w:rsidRDefault="00083F3C" w:rsidP="00083F3C">
      <w:pPr>
        <w:rPr>
          <w:rFonts w:ascii="Arial" w:hAnsi="Arial" w:cs="Arial"/>
          <w:sz w:val="22"/>
          <w:szCs w:val="22"/>
        </w:rPr>
      </w:pPr>
      <w:r w:rsidRPr="00FC3520">
        <w:rPr>
          <w:rFonts w:ascii="Arial" w:hAnsi="Arial" w:cs="Arial"/>
          <w:sz w:val="22"/>
          <w:szCs w:val="22"/>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9" w:history="1">
        <w:r w:rsidRPr="00FC3520">
          <w:rPr>
            <w:rStyle w:val="Hyperlink"/>
            <w:rFonts w:ascii="Arial" w:hAnsi="Arial" w:cs="Arial"/>
            <w:sz w:val="22"/>
            <w:szCs w:val="22"/>
          </w:rPr>
          <w:t>http://www.c-id.net/degreereview.html</w:t>
        </w:r>
      </w:hyperlink>
      <w:r w:rsidRPr="00FC3520">
        <w:rPr>
          <w:rFonts w:ascii="Arial" w:hAnsi="Arial" w:cs="Arial"/>
          <w:sz w:val="22"/>
          <w:szCs w:val="22"/>
        </w:rPr>
        <w:t xml:space="preserve"> and attach the appropriate report from ASSIST showing the required transferability status (i.e., CSU transferable, general education, or major preparation at CSU).</w:t>
      </w:r>
      <w:r w:rsidRPr="00DD7BA4">
        <w:rPr>
          <w:rFonts w:ascii="Arial" w:hAnsi="Arial" w:cs="Arial"/>
          <w:sz w:val="22"/>
          <w:szCs w:val="22"/>
        </w:rPr>
        <w:t xml:space="preserve">  </w:t>
      </w:r>
    </w:p>
    <w:p w:rsidR="00265929" w:rsidRDefault="00265929" w:rsidP="00265929">
      <w:pPr>
        <w:spacing w:after="60"/>
        <w:jc w:val="center"/>
        <w:rPr>
          <w:rFonts w:ascii="Arial" w:hAnsi="Arial" w:cs="Arial"/>
          <w:b/>
          <w:sz w:val="22"/>
          <w:szCs w:val="22"/>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890"/>
        <w:gridCol w:w="1170"/>
        <w:gridCol w:w="2610"/>
        <w:gridCol w:w="900"/>
        <w:gridCol w:w="720"/>
      </w:tblGrid>
      <w:tr w:rsidR="00605491" w:rsidRPr="00E00ABD" w:rsidTr="003766EC">
        <w:trPr>
          <w:trHeight w:val="257"/>
        </w:trPr>
        <w:tc>
          <w:tcPr>
            <w:tcW w:w="5778" w:type="dxa"/>
            <w:gridSpan w:val="2"/>
            <w:shd w:val="clear" w:color="auto" w:fill="E0E0E0"/>
          </w:tcPr>
          <w:p w:rsidR="00605491" w:rsidRPr="00E00ABD" w:rsidRDefault="003C3F05" w:rsidP="00222FBE">
            <w:pPr>
              <w:rPr>
                <w:rFonts w:ascii="Arial" w:hAnsi="Arial" w:cs="Arial"/>
                <w:b/>
                <w:sz w:val="20"/>
                <w:szCs w:val="20"/>
              </w:rPr>
            </w:pPr>
            <w:r>
              <w:rPr>
                <w:rFonts w:ascii="Arial" w:hAnsi="Arial" w:cs="Arial"/>
                <w:b/>
                <w:sz w:val="20"/>
                <w:szCs w:val="20"/>
              </w:rPr>
              <w:t>Elementary Teacher Education</w:t>
            </w:r>
            <w:r w:rsidR="00605491" w:rsidRPr="00E00ABD">
              <w:rPr>
                <w:rFonts w:ascii="Arial" w:hAnsi="Arial" w:cs="Arial"/>
                <w:b/>
                <w:sz w:val="20"/>
                <w:szCs w:val="20"/>
              </w:rPr>
              <w:t xml:space="preserve"> Transfer Model Curriculum  </w:t>
            </w:r>
          </w:p>
        </w:tc>
        <w:tc>
          <w:tcPr>
            <w:tcW w:w="5400" w:type="dxa"/>
            <w:gridSpan w:val="4"/>
            <w:shd w:val="clear" w:color="auto" w:fill="E0E0E0"/>
          </w:tcPr>
          <w:p w:rsidR="0037017A" w:rsidRDefault="00605491" w:rsidP="00E00ABD">
            <w:pPr>
              <w:jc w:val="center"/>
              <w:rPr>
                <w:rFonts w:ascii="Arial" w:hAnsi="Arial" w:cs="Arial"/>
                <w:b/>
                <w:sz w:val="20"/>
                <w:szCs w:val="20"/>
              </w:rPr>
            </w:pPr>
            <w:r w:rsidRPr="00E00ABD">
              <w:rPr>
                <w:rFonts w:ascii="Arial" w:hAnsi="Arial" w:cs="Arial"/>
                <w:b/>
                <w:sz w:val="20"/>
                <w:szCs w:val="20"/>
              </w:rPr>
              <w:t xml:space="preserve">Associate in </w:t>
            </w:r>
            <w:r w:rsidR="005A0F26">
              <w:rPr>
                <w:rFonts w:ascii="Arial" w:hAnsi="Arial" w:cs="Arial"/>
                <w:b/>
                <w:sz w:val="20"/>
                <w:szCs w:val="20"/>
              </w:rPr>
              <w:t>Arts</w:t>
            </w:r>
            <w:r w:rsidRPr="00E00ABD">
              <w:rPr>
                <w:rFonts w:ascii="Arial" w:hAnsi="Arial" w:cs="Arial"/>
                <w:b/>
                <w:sz w:val="20"/>
                <w:szCs w:val="20"/>
              </w:rPr>
              <w:t xml:space="preserve"> </w:t>
            </w:r>
            <w:r>
              <w:rPr>
                <w:rFonts w:ascii="Arial" w:hAnsi="Arial" w:cs="Arial"/>
                <w:b/>
                <w:sz w:val="20"/>
                <w:szCs w:val="20"/>
              </w:rPr>
              <w:t>d</w:t>
            </w:r>
            <w:r w:rsidRPr="00E00ABD">
              <w:rPr>
                <w:rFonts w:ascii="Arial" w:hAnsi="Arial" w:cs="Arial"/>
                <w:b/>
                <w:sz w:val="20"/>
                <w:szCs w:val="20"/>
              </w:rPr>
              <w:t xml:space="preserve">egree in </w:t>
            </w:r>
          </w:p>
          <w:p w:rsidR="00605491" w:rsidRPr="00E00ABD" w:rsidRDefault="0067764A" w:rsidP="00E00ABD">
            <w:pPr>
              <w:jc w:val="center"/>
              <w:rPr>
                <w:rFonts w:ascii="Arial" w:hAnsi="Arial" w:cs="Arial"/>
                <w:b/>
                <w:sz w:val="20"/>
                <w:szCs w:val="20"/>
              </w:rPr>
            </w:pPr>
            <w:r>
              <w:rPr>
                <w:rFonts w:ascii="Arial" w:hAnsi="Arial" w:cs="Arial"/>
                <w:b/>
                <w:sz w:val="20"/>
                <w:szCs w:val="20"/>
              </w:rPr>
              <w:t>Elementary Teacher Education</w:t>
            </w:r>
            <w:r w:rsidR="00605491" w:rsidRPr="00E00ABD">
              <w:rPr>
                <w:rFonts w:ascii="Arial" w:hAnsi="Arial" w:cs="Arial"/>
                <w:b/>
                <w:sz w:val="20"/>
                <w:szCs w:val="20"/>
              </w:rPr>
              <w:t xml:space="preserve"> for </w:t>
            </w:r>
            <w:r w:rsidR="007F62E0">
              <w:rPr>
                <w:rFonts w:ascii="Arial" w:hAnsi="Arial" w:cs="Arial"/>
                <w:b/>
                <w:sz w:val="20"/>
                <w:szCs w:val="20"/>
              </w:rPr>
              <w:t>T</w:t>
            </w:r>
            <w:r w:rsidR="00605491" w:rsidRPr="00E00ABD">
              <w:rPr>
                <w:rFonts w:ascii="Arial" w:hAnsi="Arial" w:cs="Arial"/>
                <w:b/>
                <w:sz w:val="20"/>
                <w:szCs w:val="20"/>
              </w:rPr>
              <w:t>ransfer</w:t>
            </w:r>
          </w:p>
          <w:p w:rsidR="009F0389" w:rsidRDefault="00605491" w:rsidP="009F088A">
            <w:pPr>
              <w:jc w:val="center"/>
              <w:rPr>
                <w:rFonts w:ascii="Arial" w:hAnsi="Arial" w:cs="Arial"/>
                <w:sz w:val="20"/>
                <w:szCs w:val="20"/>
              </w:rPr>
            </w:pPr>
            <w:r>
              <w:rPr>
                <w:rFonts w:ascii="Arial" w:hAnsi="Arial" w:cs="Arial"/>
                <w:sz w:val="20"/>
                <w:szCs w:val="20"/>
              </w:rPr>
              <w:t xml:space="preserve">College Name: </w:t>
            </w:r>
            <w:bookmarkStart w:id="1" w:name="Text2"/>
            <w:r w:rsidR="004F51D0">
              <w:rPr>
                <w:rFonts w:ascii="Arial" w:hAnsi="Arial" w:cs="Arial"/>
                <w:sz w:val="20"/>
                <w:szCs w:val="20"/>
              </w:rPr>
              <w:fldChar w:fldCharType="begin">
                <w:ffData>
                  <w:name w:val="Text2"/>
                  <w:enabled/>
                  <w:calcOnExit w:val="0"/>
                  <w:textInput/>
                </w:ffData>
              </w:fldChar>
            </w:r>
            <w:r w:rsidR="00DB6D67">
              <w:rPr>
                <w:rFonts w:ascii="Arial" w:hAnsi="Arial" w:cs="Arial"/>
                <w:sz w:val="20"/>
                <w:szCs w:val="20"/>
              </w:rPr>
              <w:instrText xml:space="preserve"> FORMTEXT </w:instrText>
            </w:r>
            <w:r w:rsidR="004F51D0">
              <w:rPr>
                <w:rFonts w:ascii="Arial" w:hAnsi="Arial" w:cs="Arial"/>
                <w:sz w:val="20"/>
                <w:szCs w:val="20"/>
              </w:rPr>
            </w:r>
            <w:r w:rsidR="004F51D0">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4F51D0">
              <w:rPr>
                <w:rFonts w:ascii="Arial" w:hAnsi="Arial" w:cs="Arial"/>
                <w:sz w:val="20"/>
                <w:szCs w:val="20"/>
              </w:rPr>
              <w:fldChar w:fldCharType="end"/>
            </w:r>
            <w:bookmarkEnd w:id="1"/>
            <w:r w:rsidRPr="00E00ABD">
              <w:rPr>
                <w:rFonts w:ascii="Arial" w:hAnsi="Arial" w:cs="Arial"/>
                <w:sz w:val="20"/>
                <w:szCs w:val="20"/>
              </w:rPr>
              <w:t xml:space="preserve"> </w:t>
            </w:r>
          </w:p>
          <w:p w:rsidR="00605491" w:rsidRPr="00E00ABD" w:rsidRDefault="00605491" w:rsidP="009F088A">
            <w:pPr>
              <w:jc w:val="center"/>
              <w:rPr>
                <w:rFonts w:ascii="Arial" w:hAnsi="Arial" w:cs="Arial"/>
                <w:sz w:val="20"/>
                <w:szCs w:val="20"/>
              </w:rPr>
            </w:pPr>
            <w:r w:rsidRPr="00E00ABD">
              <w:rPr>
                <w:rFonts w:ascii="Arial" w:hAnsi="Arial" w:cs="Arial"/>
                <w:sz w:val="20"/>
                <w:szCs w:val="20"/>
              </w:rPr>
              <w:t>Program Requirements</w:t>
            </w:r>
          </w:p>
        </w:tc>
      </w:tr>
      <w:tr w:rsidR="00605491" w:rsidRPr="00E00ABD" w:rsidTr="002F0451">
        <w:trPr>
          <w:trHeight w:val="257"/>
        </w:trPr>
        <w:tc>
          <w:tcPr>
            <w:tcW w:w="3888" w:type="dxa"/>
            <w:shd w:val="clear" w:color="auto" w:fill="E0E0E0"/>
          </w:tcPr>
          <w:p w:rsidR="00605491" w:rsidRPr="00E00ABD" w:rsidRDefault="00605491" w:rsidP="00222FBE">
            <w:pP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890" w:type="dxa"/>
            <w:shd w:val="clear" w:color="auto" w:fill="E0E0E0"/>
          </w:tcPr>
          <w:p w:rsidR="00605491" w:rsidRPr="00E00ABD" w:rsidRDefault="00605491" w:rsidP="00DB5895">
            <w:pPr>
              <w:jc w:val="center"/>
              <w:rPr>
                <w:rFonts w:ascii="Arial" w:hAnsi="Arial" w:cs="Arial"/>
                <w:b/>
                <w:sz w:val="20"/>
                <w:szCs w:val="20"/>
              </w:rPr>
            </w:pPr>
            <w:r w:rsidRPr="00E00ABD">
              <w:rPr>
                <w:rFonts w:ascii="Arial" w:hAnsi="Arial" w:cs="Arial"/>
                <w:b/>
                <w:sz w:val="20"/>
                <w:szCs w:val="20"/>
              </w:rPr>
              <w:t>C-ID</w:t>
            </w:r>
            <w:r w:rsidR="00DB5895">
              <w:rPr>
                <w:rFonts w:ascii="Arial" w:hAnsi="Arial" w:cs="Arial"/>
                <w:b/>
                <w:sz w:val="20"/>
                <w:szCs w:val="20"/>
              </w:rPr>
              <w:t xml:space="preserve"> </w:t>
            </w:r>
            <w:r w:rsidRPr="00E00ABD">
              <w:rPr>
                <w:rFonts w:ascii="Arial" w:hAnsi="Arial" w:cs="Arial"/>
                <w:b/>
                <w:sz w:val="20"/>
                <w:szCs w:val="20"/>
              </w:rPr>
              <w:t>Designation</w:t>
            </w:r>
          </w:p>
        </w:tc>
        <w:tc>
          <w:tcPr>
            <w:tcW w:w="117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ID</w:t>
            </w:r>
          </w:p>
        </w:tc>
        <w:tc>
          <w:tcPr>
            <w:tcW w:w="261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Title</w:t>
            </w:r>
          </w:p>
        </w:tc>
        <w:tc>
          <w:tcPr>
            <w:tcW w:w="90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Units</w:t>
            </w:r>
          </w:p>
        </w:tc>
        <w:tc>
          <w:tcPr>
            <w:tcW w:w="72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GE</w:t>
            </w:r>
          </w:p>
        </w:tc>
      </w:tr>
      <w:tr w:rsidR="00605491" w:rsidRPr="00E00ABD" w:rsidTr="002F0451">
        <w:trPr>
          <w:trHeight w:val="257"/>
        </w:trPr>
        <w:tc>
          <w:tcPr>
            <w:tcW w:w="3888" w:type="dxa"/>
          </w:tcPr>
          <w:p w:rsidR="00605491" w:rsidRPr="00E00ABD" w:rsidRDefault="00605491" w:rsidP="00DB5895">
            <w:pPr>
              <w:rPr>
                <w:rFonts w:ascii="Arial" w:hAnsi="Arial" w:cs="Arial"/>
                <w:b/>
                <w:sz w:val="20"/>
                <w:szCs w:val="20"/>
              </w:rPr>
            </w:pPr>
            <w:r w:rsidRPr="00E00ABD">
              <w:rPr>
                <w:rFonts w:ascii="Arial" w:hAnsi="Arial" w:cs="Arial"/>
                <w:b/>
                <w:sz w:val="20"/>
                <w:szCs w:val="20"/>
              </w:rPr>
              <w:t>Required</w:t>
            </w:r>
            <w:r>
              <w:rPr>
                <w:rFonts w:ascii="Arial" w:hAnsi="Arial" w:cs="Arial"/>
                <w:b/>
                <w:sz w:val="20"/>
                <w:szCs w:val="20"/>
              </w:rPr>
              <w:t xml:space="preserve"> Core</w:t>
            </w:r>
            <w:r w:rsidRPr="00E00ABD">
              <w:rPr>
                <w:rFonts w:ascii="Arial" w:hAnsi="Arial" w:cs="Arial"/>
                <w:b/>
                <w:sz w:val="20"/>
                <w:szCs w:val="20"/>
              </w:rPr>
              <w:t>:</w:t>
            </w:r>
            <w:r w:rsidR="00DB5895">
              <w:rPr>
                <w:rFonts w:ascii="Arial" w:hAnsi="Arial" w:cs="Arial"/>
                <w:sz w:val="20"/>
                <w:szCs w:val="20"/>
              </w:rPr>
              <w:t xml:space="preserve"> 4</w:t>
            </w:r>
            <w:r w:rsidR="0067764A">
              <w:rPr>
                <w:rFonts w:ascii="Arial" w:hAnsi="Arial" w:cs="Arial"/>
                <w:sz w:val="20"/>
                <w:szCs w:val="20"/>
              </w:rPr>
              <w:t>2</w:t>
            </w:r>
            <w:r w:rsidR="002C6D7E">
              <w:rPr>
                <w:rFonts w:ascii="Arial" w:hAnsi="Arial" w:cs="Arial"/>
                <w:sz w:val="20"/>
                <w:szCs w:val="20"/>
              </w:rPr>
              <w:t>-</w:t>
            </w:r>
            <w:r w:rsidR="0067764A">
              <w:rPr>
                <w:rFonts w:ascii="Arial" w:hAnsi="Arial" w:cs="Arial"/>
                <w:sz w:val="20"/>
                <w:szCs w:val="20"/>
              </w:rPr>
              <w:t>4</w:t>
            </w:r>
            <w:r w:rsidR="00494626">
              <w:rPr>
                <w:rFonts w:ascii="Arial" w:hAnsi="Arial" w:cs="Arial"/>
                <w:sz w:val="20"/>
                <w:szCs w:val="20"/>
              </w:rPr>
              <w:t>8</w:t>
            </w:r>
            <w:r w:rsidRPr="00E00ABD">
              <w:rPr>
                <w:rFonts w:ascii="Arial" w:hAnsi="Arial" w:cs="Arial"/>
                <w:sz w:val="20"/>
                <w:szCs w:val="20"/>
              </w:rPr>
              <w:t xml:space="preserve"> units</w:t>
            </w:r>
            <w:r w:rsidR="005A0F26">
              <w:rPr>
                <w:rFonts w:ascii="Arial" w:hAnsi="Arial" w:cs="Arial"/>
                <w:sz w:val="20"/>
                <w:szCs w:val="20"/>
              </w:rPr>
              <w:t xml:space="preserve"> </w:t>
            </w:r>
          </w:p>
        </w:tc>
        <w:tc>
          <w:tcPr>
            <w:tcW w:w="1890" w:type="dxa"/>
            <w:shd w:val="clear" w:color="auto" w:fill="D9D9D9" w:themeFill="background1" w:themeFillShade="D9"/>
          </w:tcPr>
          <w:p w:rsidR="00605491" w:rsidRPr="00EF6A3A" w:rsidRDefault="00605491" w:rsidP="004C4549">
            <w:pPr>
              <w:rPr>
                <w:rFonts w:ascii="Arial" w:hAnsi="Arial" w:cs="Arial"/>
                <w:b/>
                <w:sz w:val="20"/>
                <w:szCs w:val="20"/>
              </w:rPr>
            </w:pPr>
          </w:p>
        </w:tc>
        <w:tc>
          <w:tcPr>
            <w:tcW w:w="1170" w:type="dxa"/>
            <w:shd w:val="clear" w:color="auto" w:fill="D9D9D9" w:themeFill="background1" w:themeFillShade="D9"/>
          </w:tcPr>
          <w:p w:rsidR="00605491" w:rsidRPr="00EF6A3A" w:rsidRDefault="00605491" w:rsidP="004C4549">
            <w:pPr>
              <w:rPr>
                <w:rFonts w:ascii="Arial" w:hAnsi="Arial" w:cs="Arial"/>
                <w:b/>
                <w:sz w:val="20"/>
                <w:szCs w:val="20"/>
              </w:rPr>
            </w:pPr>
          </w:p>
        </w:tc>
        <w:tc>
          <w:tcPr>
            <w:tcW w:w="2610" w:type="dxa"/>
            <w:shd w:val="clear" w:color="auto" w:fill="D9D9D9" w:themeFill="background1" w:themeFillShade="D9"/>
          </w:tcPr>
          <w:p w:rsidR="00605491" w:rsidRPr="00EF6A3A" w:rsidRDefault="00605491" w:rsidP="004C4549">
            <w:pPr>
              <w:rPr>
                <w:rFonts w:ascii="Arial" w:hAnsi="Arial" w:cs="Arial"/>
                <w:b/>
                <w:sz w:val="20"/>
                <w:szCs w:val="20"/>
              </w:rPr>
            </w:pPr>
          </w:p>
        </w:tc>
        <w:tc>
          <w:tcPr>
            <w:tcW w:w="900" w:type="dxa"/>
            <w:shd w:val="clear" w:color="auto" w:fill="D9D9D9" w:themeFill="background1" w:themeFillShade="D9"/>
          </w:tcPr>
          <w:p w:rsidR="00605491" w:rsidRPr="00EF6A3A" w:rsidRDefault="00605491" w:rsidP="00E00ABD">
            <w:pPr>
              <w:jc w:val="center"/>
              <w:rPr>
                <w:rFonts w:ascii="Arial" w:hAnsi="Arial" w:cs="Arial"/>
                <w:b/>
                <w:sz w:val="20"/>
                <w:szCs w:val="20"/>
              </w:rPr>
            </w:pPr>
          </w:p>
        </w:tc>
        <w:tc>
          <w:tcPr>
            <w:tcW w:w="720" w:type="dxa"/>
            <w:shd w:val="clear" w:color="auto" w:fill="D9D9D9" w:themeFill="background1" w:themeFillShade="D9"/>
          </w:tcPr>
          <w:p w:rsidR="00605491" w:rsidRPr="00EF6A3A" w:rsidRDefault="00605491" w:rsidP="00E00ABD">
            <w:pPr>
              <w:jc w:val="center"/>
              <w:rPr>
                <w:rFonts w:ascii="Arial" w:hAnsi="Arial" w:cs="Arial"/>
                <w:b/>
                <w:sz w:val="20"/>
                <w:szCs w:val="20"/>
              </w:rPr>
            </w:pPr>
          </w:p>
        </w:tc>
      </w:tr>
      <w:tr w:rsidR="005702B0" w:rsidRPr="002C6D7E" w:rsidTr="002F0451">
        <w:trPr>
          <w:trHeight w:val="143"/>
        </w:trPr>
        <w:tc>
          <w:tcPr>
            <w:tcW w:w="3888" w:type="dxa"/>
          </w:tcPr>
          <w:p w:rsidR="005702B0" w:rsidRPr="00494626" w:rsidRDefault="00961344" w:rsidP="00262309">
            <w:pPr>
              <w:ind w:left="90"/>
              <w:rPr>
                <w:rFonts w:ascii="Arial" w:hAnsi="Arial" w:cs="Arial"/>
                <w:sz w:val="20"/>
                <w:szCs w:val="20"/>
              </w:rPr>
            </w:pPr>
            <w:r>
              <w:rPr>
                <w:rFonts w:ascii="Arial" w:hAnsi="Arial" w:cs="Arial"/>
                <w:sz w:val="20"/>
                <w:szCs w:val="20"/>
              </w:rPr>
              <w:t>Intro</w:t>
            </w:r>
            <w:r w:rsidR="00635764">
              <w:rPr>
                <w:rFonts w:ascii="Arial" w:hAnsi="Arial" w:cs="Arial"/>
                <w:sz w:val="20"/>
                <w:szCs w:val="20"/>
              </w:rPr>
              <w:t>duction</w:t>
            </w:r>
            <w:r>
              <w:rPr>
                <w:rFonts w:ascii="Arial" w:hAnsi="Arial" w:cs="Arial"/>
                <w:sz w:val="20"/>
                <w:szCs w:val="20"/>
              </w:rPr>
              <w:t xml:space="preserve"> to </w:t>
            </w:r>
            <w:r w:rsidR="00262309">
              <w:rPr>
                <w:rFonts w:ascii="Arial" w:hAnsi="Arial" w:cs="Arial"/>
                <w:sz w:val="20"/>
                <w:szCs w:val="20"/>
              </w:rPr>
              <w:t>Elementary Classroom Teaching</w:t>
            </w:r>
            <w:r>
              <w:rPr>
                <w:rFonts w:ascii="Arial" w:hAnsi="Arial" w:cs="Arial"/>
                <w:sz w:val="20"/>
                <w:szCs w:val="20"/>
              </w:rPr>
              <w:t>(3)</w:t>
            </w:r>
          </w:p>
        </w:tc>
        <w:tc>
          <w:tcPr>
            <w:tcW w:w="1890" w:type="dxa"/>
            <w:shd w:val="clear" w:color="auto" w:fill="auto"/>
          </w:tcPr>
          <w:p w:rsidR="005702B0" w:rsidRPr="00616C06" w:rsidRDefault="00635764" w:rsidP="00262309">
            <w:pPr>
              <w:rPr>
                <w:rFonts w:ascii="Arial" w:hAnsi="Arial" w:cs="Arial"/>
                <w:sz w:val="18"/>
                <w:szCs w:val="18"/>
              </w:rPr>
            </w:pPr>
            <w:r>
              <w:rPr>
                <w:rFonts w:ascii="Arial" w:hAnsi="Arial" w:cs="Arial"/>
                <w:sz w:val="18"/>
                <w:szCs w:val="18"/>
              </w:rPr>
              <w:t xml:space="preserve">EDUC 200 </w:t>
            </w:r>
          </w:p>
        </w:tc>
        <w:tc>
          <w:tcPr>
            <w:tcW w:w="1170" w:type="dxa"/>
            <w:shd w:val="clear" w:color="auto" w:fill="auto"/>
          </w:tcPr>
          <w:p w:rsidR="005702B0" w:rsidRPr="00E00ABD" w:rsidRDefault="004F51D0"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5702B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5702B0" w:rsidRPr="00E00ABD" w:rsidRDefault="004F51D0"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5702B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5702B0" w:rsidRPr="00E00ABD" w:rsidRDefault="004F51D0"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5702B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5702B0" w:rsidRPr="00E00ABD" w:rsidRDefault="004F51D0"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5702B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494626" w:rsidRPr="00E00ABD" w:rsidTr="002F0451">
        <w:trPr>
          <w:trHeight w:val="257"/>
        </w:trPr>
        <w:tc>
          <w:tcPr>
            <w:tcW w:w="3888" w:type="dxa"/>
          </w:tcPr>
          <w:p w:rsidR="00494626" w:rsidRPr="00494626" w:rsidRDefault="00961344" w:rsidP="007E4957">
            <w:pPr>
              <w:ind w:left="90"/>
              <w:rPr>
                <w:rFonts w:ascii="Arial" w:hAnsi="Arial" w:cs="Arial"/>
                <w:sz w:val="20"/>
                <w:szCs w:val="20"/>
              </w:rPr>
            </w:pPr>
            <w:r>
              <w:rPr>
                <w:rFonts w:ascii="Arial" w:hAnsi="Arial" w:cs="Arial"/>
                <w:sz w:val="20"/>
                <w:szCs w:val="20"/>
              </w:rPr>
              <w:t>Earth Science for Educators (4)</w:t>
            </w:r>
            <w:r>
              <w:rPr>
                <w:rFonts w:ascii="Arial" w:hAnsi="Arial" w:cs="Arial"/>
                <w:sz w:val="20"/>
                <w:szCs w:val="20"/>
              </w:rPr>
              <w:br/>
              <w:t>or</w:t>
            </w:r>
            <w:r>
              <w:rPr>
                <w:rFonts w:ascii="Arial" w:hAnsi="Arial" w:cs="Arial"/>
                <w:sz w:val="20"/>
                <w:szCs w:val="20"/>
              </w:rPr>
              <w:br/>
              <w:t>Earth Science with Lab (4)</w:t>
            </w:r>
          </w:p>
        </w:tc>
        <w:tc>
          <w:tcPr>
            <w:tcW w:w="1890" w:type="dxa"/>
            <w:tcBorders>
              <w:bottom w:val="single" w:sz="4" w:space="0" w:color="auto"/>
            </w:tcBorders>
          </w:tcPr>
          <w:p w:rsidR="000C4703" w:rsidRDefault="00635764" w:rsidP="000C6922">
            <w:pPr>
              <w:spacing w:before="60"/>
              <w:rPr>
                <w:rFonts w:ascii="Arial" w:hAnsi="Arial" w:cs="Arial"/>
                <w:sz w:val="18"/>
                <w:szCs w:val="18"/>
              </w:rPr>
            </w:pPr>
            <w:r>
              <w:rPr>
                <w:rFonts w:ascii="Arial" w:hAnsi="Arial" w:cs="Arial"/>
                <w:sz w:val="18"/>
                <w:szCs w:val="18"/>
              </w:rPr>
              <w:t>See example</w:t>
            </w:r>
            <w:r w:rsidR="008D3D91">
              <w:rPr>
                <w:rFonts w:ascii="Arial" w:hAnsi="Arial" w:cs="Arial"/>
                <w:sz w:val="18"/>
                <w:szCs w:val="18"/>
              </w:rPr>
              <w:t xml:space="preserve"> </w:t>
            </w:r>
            <w:r w:rsidR="00AD729C" w:rsidRPr="007D6730">
              <w:rPr>
                <w:rStyle w:val="FootnoteReference"/>
                <w:rFonts w:ascii="Arial" w:hAnsi="Arial"/>
                <w:sz w:val="20"/>
                <w:szCs w:val="20"/>
              </w:rPr>
              <w:footnoteReference w:id="1"/>
            </w:r>
          </w:p>
          <w:p w:rsidR="000C4703" w:rsidRDefault="00635764" w:rsidP="00635764">
            <w:pPr>
              <w:rPr>
                <w:rFonts w:ascii="Arial" w:hAnsi="Arial" w:cs="Arial"/>
                <w:sz w:val="18"/>
                <w:szCs w:val="18"/>
              </w:rPr>
            </w:pPr>
            <w:r>
              <w:rPr>
                <w:rFonts w:ascii="Arial" w:hAnsi="Arial" w:cs="Arial"/>
                <w:sz w:val="18"/>
                <w:szCs w:val="18"/>
              </w:rPr>
              <w:t>or</w:t>
            </w:r>
            <w:r>
              <w:rPr>
                <w:rFonts w:ascii="Arial" w:hAnsi="Arial" w:cs="Arial"/>
                <w:sz w:val="18"/>
                <w:szCs w:val="18"/>
              </w:rPr>
              <w:br/>
              <w:t xml:space="preserve">Geol 120 &amp; 120L </w:t>
            </w:r>
          </w:p>
          <w:p w:rsidR="00494626" w:rsidRPr="00616C06" w:rsidRDefault="00635764" w:rsidP="00635764">
            <w:pPr>
              <w:rPr>
                <w:rFonts w:ascii="Arial" w:hAnsi="Arial" w:cs="Arial"/>
                <w:sz w:val="18"/>
                <w:szCs w:val="18"/>
              </w:rPr>
            </w:pPr>
            <w:r>
              <w:rPr>
                <w:rFonts w:ascii="Arial" w:hAnsi="Arial" w:cs="Arial"/>
                <w:sz w:val="18"/>
                <w:szCs w:val="18"/>
              </w:rPr>
              <w:t>or</w:t>
            </w:r>
            <w:r>
              <w:rPr>
                <w:rFonts w:ascii="Arial" w:hAnsi="Arial" w:cs="Arial"/>
                <w:sz w:val="18"/>
                <w:szCs w:val="18"/>
              </w:rPr>
              <w:br/>
              <w:t>GEOL 121</w:t>
            </w:r>
          </w:p>
        </w:tc>
        <w:tc>
          <w:tcPr>
            <w:tcW w:w="1170" w:type="dxa"/>
            <w:tcBorders>
              <w:bottom w:val="single" w:sz="4" w:space="0" w:color="auto"/>
            </w:tcBorders>
          </w:tcPr>
          <w:p w:rsidR="00494626" w:rsidRPr="00E00ABD" w:rsidRDefault="004F51D0"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2610" w:type="dxa"/>
            <w:tcBorders>
              <w:bottom w:val="single" w:sz="4" w:space="0" w:color="auto"/>
            </w:tcBorders>
          </w:tcPr>
          <w:p w:rsidR="00494626" w:rsidRPr="00E00ABD" w:rsidRDefault="004F51D0"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900" w:type="dxa"/>
            <w:tcBorders>
              <w:bottom w:val="single" w:sz="4" w:space="0" w:color="auto"/>
            </w:tcBorders>
          </w:tcPr>
          <w:p w:rsidR="00494626" w:rsidRPr="00E00ABD" w:rsidRDefault="004F51D0"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720" w:type="dxa"/>
            <w:tcBorders>
              <w:bottom w:val="single" w:sz="4" w:space="0" w:color="auto"/>
            </w:tcBorders>
          </w:tcPr>
          <w:p w:rsidR="00494626" w:rsidRPr="00E00ABD" w:rsidRDefault="004F51D0"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9462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494626" w:rsidRPr="002C6D7E" w:rsidTr="002F0451">
        <w:trPr>
          <w:trHeight w:val="143"/>
        </w:trPr>
        <w:tc>
          <w:tcPr>
            <w:tcW w:w="3888" w:type="dxa"/>
          </w:tcPr>
          <w:p w:rsidR="00494626" w:rsidRPr="002C6D7E" w:rsidRDefault="00961344" w:rsidP="007E4957">
            <w:pPr>
              <w:ind w:left="90"/>
              <w:rPr>
                <w:rFonts w:ascii="Arial" w:hAnsi="Arial" w:cs="Arial"/>
                <w:sz w:val="20"/>
                <w:szCs w:val="20"/>
              </w:rPr>
            </w:pPr>
            <w:r>
              <w:rPr>
                <w:rFonts w:ascii="Arial" w:hAnsi="Arial" w:cs="Arial"/>
                <w:sz w:val="20"/>
                <w:szCs w:val="20"/>
              </w:rPr>
              <w:t>Public Speaking (3)</w:t>
            </w:r>
          </w:p>
        </w:tc>
        <w:tc>
          <w:tcPr>
            <w:tcW w:w="1890" w:type="dxa"/>
            <w:shd w:val="clear" w:color="auto" w:fill="auto"/>
          </w:tcPr>
          <w:p w:rsidR="00494626" w:rsidRPr="00616C06" w:rsidRDefault="00635764" w:rsidP="00BA238F">
            <w:pPr>
              <w:rPr>
                <w:rFonts w:ascii="Arial" w:hAnsi="Arial" w:cs="Arial"/>
                <w:sz w:val="18"/>
                <w:szCs w:val="18"/>
              </w:rPr>
            </w:pPr>
            <w:r>
              <w:rPr>
                <w:rFonts w:ascii="Arial" w:hAnsi="Arial" w:cs="Arial"/>
                <w:sz w:val="18"/>
                <w:szCs w:val="18"/>
              </w:rPr>
              <w:t>COMM 110</w:t>
            </w:r>
          </w:p>
        </w:tc>
        <w:tc>
          <w:tcPr>
            <w:tcW w:w="1170" w:type="dxa"/>
            <w:shd w:val="clear" w:color="auto" w:fill="auto"/>
          </w:tcPr>
          <w:p w:rsidR="00494626" w:rsidRPr="00E00ABD" w:rsidRDefault="004F51D0"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494626" w:rsidRPr="00E00ABD" w:rsidRDefault="004F51D0"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494626" w:rsidRPr="00E00ABD" w:rsidRDefault="004F51D0"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494626" w:rsidRPr="00E00ABD" w:rsidRDefault="004F51D0"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9462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961344" w:rsidRPr="002C6D7E" w:rsidTr="002F0451">
        <w:trPr>
          <w:trHeight w:val="143"/>
        </w:trPr>
        <w:tc>
          <w:tcPr>
            <w:tcW w:w="3888" w:type="dxa"/>
          </w:tcPr>
          <w:p w:rsidR="00961344" w:rsidRPr="002C6D7E" w:rsidRDefault="007B071F" w:rsidP="00165A70">
            <w:pPr>
              <w:ind w:left="90"/>
              <w:rPr>
                <w:rFonts w:ascii="Arial" w:hAnsi="Arial" w:cs="Arial"/>
                <w:sz w:val="20"/>
                <w:szCs w:val="20"/>
              </w:rPr>
            </w:pPr>
            <w:r>
              <w:rPr>
                <w:rFonts w:ascii="Arial" w:hAnsi="Arial" w:cs="Arial"/>
                <w:sz w:val="20"/>
                <w:szCs w:val="20"/>
              </w:rPr>
              <w:t>Argumentative Writing and Critical Thinking through Literature</w:t>
            </w:r>
            <w:r w:rsidR="00961344">
              <w:rPr>
                <w:rFonts w:ascii="Arial" w:hAnsi="Arial" w:cs="Arial"/>
                <w:sz w:val="20"/>
                <w:szCs w:val="20"/>
              </w:rPr>
              <w:t>(4)</w:t>
            </w:r>
          </w:p>
        </w:tc>
        <w:tc>
          <w:tcPr>
            <w:tcW w:w="1890" w:type="dxa"/>
            <w:shd w:val="clear" w:color="auto" w:fill="auto"/>
          </w:tcPr>
          <w:p w:rsidR="00961344" w:rsidRPr="00616C06" w:rsidRDefault="00635764" w:rsidP="00262309">
            <w:pPr>
              <w:rPr>
                <w:rFonts w:ascii="Arial" w:hAnsi="Arial" w:cs="Arial"/>
                <w:sz w:val="18"/>
                <w:szCs w:val="18"/>
              </w:rPr>
            </w:pPr>
            <w:r>
              <w:rPr>
                <w:rFonts w:ascii="Arial" w:hAnsi="Arial" w:cs="Arial"/>
                <w:sz w:val="18"/>
                <w:szCs w:val="18"/>
              </w:rPr>
              <w:t>ENGL 110</w:t>
            </w:r>
          </w:p>
        </w:tc>
        <w:tc>
          <w:tcPr>
            <w:tcW w:w="117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961344" w:rsidRPr="002C6D7E" w:rsidTr="002F0451">
        <w:trPr>
          <w:trHeight w:val="143"/>
        </w:trPr>
        <w:tc>
          <w:tcPr>
            <w:tcW w:w="3888" w:type="dxa"/>
          </w:tcPr>
          <w:p w:rsidR="00961344" w:rsidRPr="002C6D7E" w:rsidRDefault="00961344" w:rsidP="007E4957">
            <w:pPr>
              <w:ind w:left="90"/>
              <w:rPr>
                <w:rFonts w:ascii="Arial" w:hAnsi="Arial" w:cs="Arial"/>
                <w:sz w:val="20"/>
                <w:szCs w:val="20"/>
              </w:rPr>
            </w:pPr>
            <w:r>
              <w:rPr>
                <w:rFonts w:ascii="Arial" w:hAnsi="Arial" w:cs="Arial"/>
                <w:sz w:val="20"/>
                <w:szCs w:val="20"/>
              </w:rPr>
              <w:t>Physical Science for Educators (4)</w:t>
            </w:r>
            <w:r>
              <w:rPr>
                <w:rFonts w:ascii="Arial" w:hAnsi="Arial" w:cs="Arial"/>
                <w:sz w:val="20"/>
                <w:szCs w:val="20"/>
              </w:rPr>
              <w:br/>
              <w:t>or</w:t>
            </w:r>
            <w:r>
              <w:rPr>
                <w:rFonts w:ascii="Arial" w:hAnsi="Arial" w:cs="Arial"/>
                <w:sz w:val="20"/>
                <w:szCs w:val="20"/>
              </w:rPr>
              <w:br/>
              <w:t>Survey of Physics &amp; Chemistry (4)</w:t>
            </w:r>
            <w:r>
              <w:rPr>
                <w:rFonts w:ascii="Arial" w:hAnsi="Arial" w:cs="Arial"/>
                <w:sz w:val="20"/>
                <w:szCs w:val="20"/>
              </w:rPr>
              <w:br/>
              <w:t>or</w:t>
            </w:r>
            <w:r>
              <w:rPr>
                <w:rFonts w:ascii="Arial" w:hAnsi="Arial" w:cs="Arial"/>
                <w:sz w:val="20"/>
                <w:szCs w:val="20"/>
              </w:rPr>
              <w:br/>
              <w:t>Intro</w:t>
            </w:r>
            <w:r w:rsidR="00635764">
              <w:rPr>
                <w:rFonts w:ascii="Arial" w:hAnsi="Arial" w:cs="Arial"/>
                <w:sz w:val="20"/>
                <w:szCs w:val="20"/>
              </w:rPr>
              <w:t>duction</w:t>
            </w:r>
            <w:r>
              <w:rPr>
                <w:rFonts w:ascii="Arial" w:hAnsi="Arial" w:cs="Arial"/>
                <w:sz w:val="20"/>
                <w:szCs w:val="20"/>
              </w:rPr>
              <w:t xml:space="preserve"> to Chemistry (5)</w:t>
            </w:r>
            <w:r>
              <w:rPr>
                <w:rFonts w:ascii="Arial" w:hAnsi="Arial" w:cs="Arial"/>
                <w:sz w:val="20"/>
                <w:szCs w:val="20"/>
              </w:rPr>
              <w:br/>
            </w:r>
            <w:r w:rsidRPr="00961344">
              <w:rPr>
                <w:rFonts w:ascii="Arial" w:hAnsi="Arial" w:cs="Arial"/>
                <w:b/>
                <w:sz w:val="20"/>
                <w:szCs w:val="20"/>
              </w:rPr>
              <w:t>AND</w:t>
            </w:r>
            <w:r>
              <w:rPr>
                <w:rFonts w:ascii="Arial" w:hAnsi="Arial" w:cs="Arial"/>
                <w:sz w:val="20"/>
                <w:szCs w:val="20"/>
              </w:rPr>
              <w:br/>
              <w:t>Intro</w:t>
            </w:r>
            <w:r w:rsidR="00CA4037">
              <w:rPr>
                <w:rFonts w:ascii="Arial" w:hAnsi="Arial" w:cs="Arial"/>
                <w:sz w:val="20"/>
                <w:szCs w:val="20"/>
              </w:rPr>
              <w:t>duction</w:t>
            </w:r>
            <w:r>
              <w:rPr>
                <w:rFonts w:ascii="Arial" w:hAnsi="Arial" w:cs="Arial"/>
                <w:sz w:val="20"/>
                <w:szCs w:val="20"/>
              </w:rPr>
              <w:t xml:space="preserve"> to Physics (4)</w:t>
            </w:r>
          </w:p>
        </w:tc>
        <w:tc>
          <w:tcPr>
            <w:tcW w:w="1890" w:type="dxa"/>
            <w:shd w:val="clear" w:color="auto" w:fill="auto"/>
          </w:tcPr>
          <w:p w:rsidR="000C4703" w:rsidRDefault="00E957AC" w:rsidP="000C6922">
            <w:pPr>
              <w:spacing w:before="60"/>
              <w:rPr>
                <w:rFonts w:ascii="Arial" w:hAnsi="Arial" w:cs="Arial"/>
                <w:sz w:val="18"/>
                <w:szCs w:val="18"/>
              </w:rPr>
            </w:pPr>
            <w:r>
              <w:rPr>
                <w:rFonts w:ascii="Arial" w:hAnsi="Arial" w:cs="Arial"/>
                <w:sz w:val="18"/>
                <w:szCs w:val="18"/>
              </w:rPr>
              <w:t>See example</w:t>
            </w:r>
            <w:r w:rsidR="000C6922">
              <w:rPr>
                <w:rFonts w:ascii="Arial" w:hAnsi="Arial" w:cs="Arial"/>
                <w:sz w:val="18"/>
                <w:szCs w:val="18"/>
              </w:rPr>
              <w:t xml:space="preserve"> </w:t>
            </w:r>
            <w:r w:rsidR="000C6922" w:rsidRPr="000C6922">
              <w:rPr>
                <w:rFonts w:ascii="Arial" w:hAnsi="Arial" w:cs="Arial"/>
                <w:sz w:val="18"/>
                <w:szCs w:val="18"/>
                <w:vertAlign w:val="superscript"/>
              </w:rPr>
              <w:t>i</w:t>
            </w:r>
          </w:p>
          <w:p w:rsidR="000C4703" w:rsidRDefault="00635764" w:rsidP="00E957AC">
            <w:pPr>
              <w:rPr>
                <w:rFonts w:ascii="Arial" w:hAnsi="Arial" w:cs="Arial"/>
                <w:sz w:val="18"/>
                <w:szCs w:val="18"/>
              </w:rPr>
            </w:pPr>
            <w:r>
              <w:rPr>
                <w:rFonts w:ascii="Arial" w:hAnsi="Arial" w:cs="Arial"/>
                <w:sz w:val="18"/>
                <w:szCs w:val="18"/>
              </w:rPr>
              <w:t>or</w:t>
            </w:r>
            <w:r>
              <w:rPr>
                <w:rFonts w:ascii="Arial" w:hAnsi="Arial" w:cs="Arial"/>
                <w:sz w:val="18"/>
                <w:szCs w:val="18"/>
              </w:rPr>
              <w:br/>
              <w:t xml:space="preserve">CHEM/PHYS 140 (draft) </w:t>
            </w:r>
          </w:p>
          <w:p w:rsidR="00961344" w:rsidRPr="00616C06" w:rsidRDefault="00635764" w:rsidP="000C6922">
            <w:pPr>
              <w:rPr>
                <w:rFonts w:ascii="Arial" w:hAnsi="Arial" w:cs="Arial"/>
                <w:sz w:val="18"/>
                <w:szCs w:val="18"/>
              </w:rPr>
            </w:pPr>
            <w:r>
              <w:rPr>
                <w:rFonts w:ascii="Arial" w:hAnsi="Arial" w:cs="Arial"/>
                <w:sz w:val="18"/>
                <w:szCs w:val="18"/>
              </w:rPr>
              <w:t xml:space="preserve">or </w:t>
            </w:r>
            <w:r>
              <w:rPr>
                <w:rFonts w:ascii="Arial" w:hAnsi="Arial" w:cs="Arial"/>
                <w:sz w:val="18"/>
                <w:szCs w:val="18"/>
              </w:rPr>
              <w:br/>
            </w:r>
            <w:r w:rsidR="00E957AC">
              <w:rPr>
                <w:rFonts w:ascii="Arial" w:hAnsi="Arial" w:cs="Arial"/>
                <w:sz w:val="18"/>
                <w:szCs w:val="18"/>
              </w:rPr>
              <w:t>See example</w:t>
            </w:r>
            <w:r w:rsidR="000C6922">
              <w:rPr>
                <w:rFonts w:ascii="Arial" w:hAnsi="Arial" w:cs="Arial"/>
                <w:sz w:val="18"/>
                <w:szCs w:val="18"/>
              </w:rPr>
              <w:t xml:space="preserve"> </w:t>
            </w:r>
            <w:r w:rsidR="000C6922" w:rsidRPr="000C6922">
              <w:rPr>
                <w:rFonts w:ascii="Arial" w:hAnsi="Arial" w:cs="Arial"/>
                <w:sz w:val="18"/>
                <w:szCs w:val="18"/>
                <w:vertAlign w:val="superscript"/>
              </w:rPr>
              <w:t>i</w:t>
            </w:r>
          </w:p>
        </w:tc>
        <w:tc>
          <w:tcPr>
            <w:tcW w:w="117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961344" w:rsidRPr="002C6D7E" w:rsidTr="002F0451">
        <w:trPr>
          <w:trHeight w:val="143"/>
        </w:trPr>
        <w:tc>
          <w:tcPr>
            <w:tcW w:w="3888" w:type="dxa"/>
          </w:tcPr>
          <w:p w:rsidR="00961344" w:rsidRPr="002C6D7E" w:rsidRDefault="00961344" w:rsidP="007E4957">
            <w:pPr>
              <w:ind w:left="90"/>
              <w:rPr>
                <w:rFonts w:ascii="Arial" w:hAnsi="Arial" w:cs="Arial"/>
                <w:sz w:val="20"/>
                <w:szCs w:val="20"/>
              </w:rPr>
            </w:pPr>
            <w:r>
              <w:rPr>
                <w:rFonts w:ascii="Arial" w:hAnsi="Arial" w:cs="Arial"/>
                <w:sz w:val="20"/>
                <w:szCs w:val="20"/>
              </w:rPr>
              <w:t>Biology for Educators (4)</w:t>
            </w:r>
            <w:r>
              <w:rPr>
                <w:rFonts w:ascii="Arial" w:hAnsi="Arial" w:cs="Arial"/>
                <w:sz w:val="20"/>
                <w:szCs w:val="20"/>
              </w:rPr>
              <w:br/>
              <w:t>or</w:t>
            </w:r>
            <w:r>
              <w:rPr>
                <w:rFonts w:ascii="Arial" w:hAnsi="Arial" w:cs="Arial"/>
                <w:sz w:val="20"/>
                <w:szCs w:val="20"/>
              </w:rPr>
              <w:br/>
              <w:t>General Biology with Lab (4)</w:t>
            </w:r>
          </w:p>
        </w:tc>
        <w:tc>
          <w:tcPr>
            <w:tcW w:w="1890" w:type="dxa"/>
            <w:shd w:val="clear" w:color="auto" w:fill="auto"/>
          </w:tcPr>
          <w:p w:rsidR="00961344" w:rsidRPr="00616C06" w:rsidRDefault="00E957AC" w:rsidP="000C6922">
            <w:pPr>
              <w:spacing w:before="60"/>
              <w:rPr>
                <w:rFonts w:ascii="Arial" w:hAnsi="Arial" w:cs="Arial"/>
                <w:sz w:val="18"/>
                <w:szCs w:val="18"/>
              </w:rPr>
            </w:pPr>
            <w:r>
              <w:rPr>
                <w:rFonts w:ascii="Arial" w:hAnsi="Arial" w:cs="Arial"/>
                <w:sz w:val="18"/>
                <w:szCs w:val="18"/>
              </w:rPr>
              <w:t>See example</w:t>
            </w:r>
            <w:r w:rsidR="000C6922">
              <w:rPr>
                <w:rFonts w:ascii="Arial" w:hAnsi="Arial" w:cs="Arial"/>
                <w:sz w:val="18"/>
                <w:szCs w:val="18"/>
              </w:rPr>
              <w:t xml:space="preserve"> </w:t>
            </w:r>
            <w:r w:rsidR="000C6922" w:rsidRPr="000C6922">
              <w:rPr>
                <w:rFonts w:ascii="Arial" w:hAnsi="Arial" w:cs="Arial"/>
                <w:sz w:val="18"/>
                <w:szCs w:val="18"/>
                <w:vertAlign w:val="superscript"/>
              </w:rPr>
              <w:t>i</w:t>
            </w:r>
          </w:p>
        </w:tc>
        <w:tc>
          <w:tcPr>
            <w:tcW w:w="117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961344" w:rsidRPr="002C6D7E" w:rsidTr="002F0451">
        <w:trPr>
          <w:trHeight w:val="143"/>
        </w:trPr>
        <w:tc>
          <w:tcPr>
            <w:tcW w:w="3888" w:type="dxa"/>
          </w:tcPr>
          <w:p w:rsidR="00961344" w:rsidRPr="002C6D7E" w:rsidRDefault="00961344" w:rsidP="007E4957">
            <w:pPr>
              <w:ind w:left="90"/>
              <w:rPr>
                <w:rFonts w:ascii="Arial" w:hAnsi="Arial" w:cs="Arial"/>
                <w:sz w:val="20"/>
                <w:szCs w:val="20"/>
              </w:rPr>
            </w:pPr>
            <w:r>
              <w:rPr>
                <w:rFonts w:ascii="Arial" w:hAnsi="Arial" w:cs="Arial"/>
                <w:sz w:val="20"/>
                <w:szCs w:val="20"/>
              </w:rPr>
              <w:t>Math for Elementary Teachers l (3)</w:t>
            </w:r>
          </w:p>
        </w:tc>
        <w:tc>
          <w:tcPr>
            <w:tcW w:w="1890" w:type="dxa"/>
            <w:shd w:val="clear" w:color="auto" w:fill="auto"/>
          </w:tcPr>
          <w:p w:rsidR="00961344" w:rsidRPr="00616C06" w:rsidRDefault="00635764" w:rsidP="00BA238F">
            <w:pPr>
              <w:rPr>
                <w:rFonts w:ascii="Arial" w:hAnsi="Arial" w:cs="Arial"/>
                <w:sz w:val="18"/>
                <w:szCs w:val="18"/>
              </w:rPr>
            </w:pPr>
            <w:r>
              <w:rPr>
                <w:rFonts w:ascii="Arial" w:hAnsi="Arial" w:cs="Arial"/>
                <w:sz w:val="18"/>
                <w:szCs w:val="18"/>
              </w:rPr>
              <w:t>MATH 120 (draft)</w:t>
            </w:r>
          </w:p>
        </w:tc>
        <w:tc>
          <w:tcPr>
            <w:tcW w:w="117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961344" w:rsidRPr="002C6D7E" w:rsidTr="002F0451">
        <w:trPr>
          <w:trHeight w:val="143"/>
        </w:trPr>
        <w:tc>
          <w:tcPr>
            <w:tcW w:w="3888" w:type="dxa"/>
          </w:tcPr>
          <w:p w:rsidR="00961344" w:rsidRPr="002C6D7E" w:rsidRDefault="00961344" w:rsidP="007E4957">
            <w:pPr>
              <w:ind w:left="90"/>
              <w:rPr>
                <w:rFonts w:ascii="Arial" w:hAnsi="Arial" w:cs="Arial"/>
                <w:sz w:val="20"/>
                <w:szCs w:val="20"/>
              </w:rPr>
            </w:pPr>
            <w:r>
              <w:rPr>
                <w:rFonts w:ascii="Arial" w:hAnsi="Arial" w:cs="Arial"/>
                <w:sz w:val="20"/>
                <w:szCs w:val="20"/>
              </w:rPr>
              <w:t>World History to 1500 (3)</w:t>
            </w:r>
          </w:p>
        </w:tc>
        <w:tc>
          <w:tcPr>
            <w:tcW w:w="1890" w:type="dxa"/>
            <w:shd w:val="clear" w:color="auto" w:fill="auto"/>
          </w:tcPr>
          <w:p w:rsidR="00961344" w:rsidRPr="00616C06" w:rsidRDefault="00635764" w:rsidP="00BA238F">
            <w:pPr>
              <w:rPr>
                <w:rFonts w:ascii="Arial" w:hAnsi="Arial" w:cs="Arial"/>
                <w:sz w:val="18"/>
                <w:szCs w:val="18"/>
              </w:rPr>
            </w:pPr>
            <w:r>
              <w:rPr>
                <w:rFonts w:ascii="Arial" w:hAnsi="Arial" w:cs="Arial"/>
                <w:sz w:val="18"/>
                <w:szCs w:val="18"/>
              </w:rPr>
              <w:t>HIST 150</w:t>
            </w:r>
          </w:p>
        </w:tc>
        <w:tc>
          <w:tcPr>
            <w:tcW w:w="117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961344" w:rsidRPr="002C6D7E" w:rsidTr="002F0451">
        <w:trPr>
          <w:trHeight w:val="143"/>
        </w:trPr>
        <w:tc>
          <w:tcPr>
            <w:tcW w:w="3888" w:type="dxa"/>
          </w:tcPr>
          <w:p w:rsidR="00961344" w:rsidRPr="002C6D7E" w:rsidRDefault="00961344" w:rsidP="007E12F2">
            <w:pPr>
              <w:ind w:left="90"/>
              <w:rPr>
                <w:rFonts w:ascii="Arial" w:hAnsi="Arial" w:cs="Arial"/>
                <w:sz w:val="20"/>
                <w:szCs w:val="20"/>
              </w:rPr>
            </w:pPr>
            <w:r>
              <w:rPr>
                <w:rFonts w:ascii="Arial" w:hAnsi="Arial" w:cs="Arial"/>
                <w:sz w:val="20"/>
                <w:szCs w:val="20"/>
              </w:rPr>
              <w:t>Intro</w:t>
            </w:r>
            <w:r w:rsidR="00635764">
              <w:rPr>
                <w:rFonts w:ascii="Arial" w:hAnsi="Arial" w:cs="Arial"/>
                <w:sz w:val="20"/>
                <w:szCs w:val="20"/>
              </w:rPr>
              <w:t xml:space="preserve">duction </w:t>
            </w:r>
            <w:r>
              <w:rPr>
                <w:rFonts w:ascii="Arial" w:hAnsi="Arial" w:cs="Arial"/>
                <w:sz w:val="20"/>
                <w:szCs w:val="20"/>
              </w:rPr>
              <w:t>to L</w:t>
            </w:r>
            <w:r w:rsidR="007E12F2">
              <w:rPr>
                <w:rFonts w:ascii="Arial" w:hAnsi="Arial" w:cs="Arial"/>
                <w:sz w:val="20"/>
                <w:szCs w:val="20"/>
              </w:rPr>
              <w:t>i</w:t>
            </w:r>
            <w:r>
              <w:rPr>
                <w:rFonts w:ascii="Arial" w:hAnsi="Arial" w:cs="Arial"/>
                <w:sz w:val="20"/>
                <w:szCs w:val="20"/>
              </w:rPr>
              <w:t>terature (3)</w:t>
            </w:r>
          </w:p>
        </w:tc>
        <w:tc>
          <w:tcPr>
            <w:tcW w:w="1890" w:type="dxa"/>
            <w:shd w:val="clear" w:color="auto" w:fill="auto"/>
          </w:tcPr>
          <w:p w:rsidR="00961344" w:rsidRPr="00616C06" w:rsidRDefault="00635764" w:rsidP="007B071F">
            <w:pPr>
              <w:rPr>
                <w:rFonts w:ascii="Arial" w:hAnsi="Arial" w:cs="Arial"/>
                <w:sz w:val="18"/>
                <w:szCs w:val="18"/>
              </w:rPr>
            </w:pPr>
            <w:r>
              <w:rPr>
                <w:rFonts w:ascii="Arial" w:hAnsi="Arial" w:cs="Arial"/>
                <w:sz w:val="18"/>
                <w:szCs w:val="18"/>
              </w:rPr>
              <w:t>ENGL-1</w:t>
            </w:r>
            <w:r w:rsidR="007B071F">
              <w:rPr>
                <w:rFonts w:ascii="Arial" w:hAnsi="Arial" w:cs="Arial"/>
                <w:sz w:val="18"/>
                <w:szCs w:val="18"/>
              </w:rPr>
              <w:t>2</w:t>
            </w:r>
            <w:r>
              <w:rPr>
                <w:rFonts w:ascii="Arial" w:hAnsi="Arial" w:cs="Arial"/>
                <w:sz w:val="18"/>
                <w:szCs w:val="18"/>
              </w:rPr>
              <w:t xml:space="preserve">0 </w:t>
            </w:r>
          </w:p>
        </w:tc>
        <w:tc>
          <w:tcPr>
            <w:tcW w:w="117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961344" w:rsidRPr="002C6D7E" w:rsidTr="002F0451">
        <w:trPr>
          <w:trHeight w:val="143"/>
        </w:trPr>
        <w:tc>
          <w:tcPr>
            <w:tcW w:w="3888" w:type="dxa"/>
          </w:tcPr>
          <w:p w:rsidR="00961344" w:rsidRPr="002C6D7E" w:rsidRDefault="00961344" w:rsidP="007E4957">
            <w:pPr>
              <w:ind w:left="90"/>
              <w:rPr>
                <w:rFonts w:ascii="Arial" w:hAnsi="Arial" w:cs="Arial"/>
                <w:sz w:val="20"/>
                <w:szCs w:val="20"/>
              </w:rPr>
            </w:pPr>
            <w:r>
              <w:rPr>
                <w:rFonts w:ascii="Arial" w:hAnsi="Arial" w:cs="Arial"/>
                <w:sz w:val="20"/>
                <w:szCs w:val="20"/>
              </w:rPr>
              <w:t>World Regional Geography (3)</w:t>
            </w:r>
          </w:p>
        </w:tc>
        <w:tc>
          <w:tcPr>
            <w:tcW w:w="1890" w:type="dxa"/>
            <w:shd w:val="clear" w:color="auto" w:fill="auto"/>
          </w:tcPr>
          <w:p w:rsidR="00961344" w:rsidRPr="00616C06" w:rsidRDefault="00635764" w:rsidP="007B071F">
            <w:pPr>
              <w:rPr>
                <w:rFonts w:ascii="Arial" w:hAnsi="Arial" w:cs="Arial"/>
                <w:sz w:val="18"/>
                <w:szCs w:val="18"/>
              </w:rPr>
            </w:pPr>
            <w:r>
              <w:rPr>
                <w:rFonts w:ascii="Arial" w:hAnsi="Arial" w:cs="Arial"/>
                <w:sz w:val="18"/>
                <w:szCs w:val="18"/>
              </w:rPr>
              <w:t>GEOG 125</w:t>
            </w:r>
          </w:p>
        </w:tc>
        <w:tc>
          <w:tcPr>
            <w:tcW w:w="117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961344" w:rsidRPr="002C6D7E" w:rsidTr="002F0451">
        <w:trPr>
          <w:trHeight w:val="143"/>
        </w:trPr>
        <w:tc>
          <w:tcPr>
            <w:tcW w:w="3888" w:type="dxa"/>
          </w:tcPr>
          <w:p w:rsidR="00961344" w:rsidRPr="002C6D7E" w:rsidRDefault="00961344" w:rsidP="007E4957">
            <w:pPr>
              <w:ind w:left="90"/>
              <w:rPr>
                <w:rFonts w:ascii="Arial" w:hAnsi="Arial" w:cs="Arial"/>
                <w:sz w:val="20"/>
                <w:szCs w:val="20"/>
              </w:rPr>
            </w:pPr>
            <w:r>
              <w:rPr>
                <w:rFonts w:ascii="Arial" w:hAnsi="Arial" w:cs="Arial"/>
                <w:sz w:val="20"/>
                <w:szCs w:val="20"/>
              </w:rPr>
              <w:t>American Government (3)</w:t>
            </w:r>
          </w:p>
        </w:tc>
        <w:tc>
          <w:tcPr>
            <w:tcW w:w="1890" w:type="dxa"/>
            <w:shd w:val="clear" w:color="auto" w:fill="auto"/>
          </w:tcPr>
          <w:p w:rsidR="00961344" w:rsidRPr="00616C06" w:rsidRDefault="00635764" w:rsidP="007B071F">
            <w:pPr>
              <w:rPr>
                <w:rFonts w:ascii="Arial" w:hAnsi="Arial" w:cs="Arial"/>
                <w:sz w:val="18"/>
                <w:szCs w:val="18"/>
              </w:rPr>
            </w:pPr>
            <w:r>
              <w:rPr>
                <w:rFonts w:ascii="Arial" w:hAnsi="Arial" w:cs="Arial"/>
                <w:sz w:val="18"/>
                <w:szCs w:val="18"/>
              </w:rPr>
              <w:t>PSCI 110</w:t>
            </w:r>
          </w:p>
        </w:tc>
        <w:tc>
          <w:tcPr>
            <w:tcW w:w="117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961344" w:rsidRPr="002C6D7E" w:rsidTr="002F0451">
        <w:trPr>
          <w:trHeight w:val="143"/>
        </w:trPr>
        <w:tc>
          <w:tcPr>
            <w:tcW w:w="3888" w:type="dxa"/>
          </w:tcPr>
          <w:p w:rsidR="00961344" w:rsidRPr="002C6D7E" w:rsidRDefault="00961344" w:rsidP="007E4957">
            <w:pPr>
              <w:ind w:left="90"/>
              <w:rPr>
                <w:rFonts w:ascii="Arial" w:hAnsi="Arial" w:cs="Arial"/>
                <w:sz w:val="20"/>
                <w:szCs w:val="20"/>
              </w:rPr>
            </w:pPr>
            <w:r>
              <w:rPr>
                <w:rFonts w:ascii="Arial" w:hAnsi="Arial" w:cs="Arial"/>
                <w:sz w:val="20"/>
                <w:szCs w:val="20"/>
              </w:rPr>
              <w:t>US History to 1877 (3)</w:t>
            </w:r>
          </w:p>
        </w:tc>
        <w:tc>
          <w:tcPr>
            <w:tcW w:w="1890" w:type="dxa"/>
            <w:shd w:val="clear" w:color="auto" w:fill="auto"/>
          </w:tcPr>
          <w:p w:rsidR="00961344" w:rsidRPr="00616C06" w:rsidRDefault="00635764" w:rsidP="00BA238F">
            <w:pPr>
              <w:rPr>
                <w:rFonts w:ascii="Arial" w:hAnsi="Arial" w:cs="Arial"/>
                <w:sz w:val="18"/>
                <w:szCs w:val="18"/>
              </w:rPr>
            </w:pPr>
            <w:r>
              <w:rPr>
                <w:rFonts w:ascii="Arial" w:hAnsi="Arial" w:cs="Arial"/>
                <w:sz w:val="18"/>
                <w:szCs w:val="18"/>
              </w:rPr>
              <w:t>HIST 130</w:t>
            </w:r>
          </w:p>
        </w:tc>
        <w:tc>
          <w:tcPr>
            <w:tcW w:w="117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961344" w:rsidRPr="002C6D7E" w:rsidTr="002F0451">
        <w:trPr>
          <w:trHeight w:val="143"/>
        </w:trPr>
        <w:tc>
          <w:tcPr>
            <w:tcW w:w="3888" w:type="dxa"/>
          </w:tcPr>
          <w:p w:rsidR="00961344" w:rsidRPr="002C6D7E" w:rsidRDefault="00961344" w:rsidP="00635764">
            <w:pPr>
              <w:ind w:left="90"/>
              <w:rPr>
                <w:rFonts w:ascii="Arial" w:hAnsi="Arial" w:cs="Arial"/>
                <w:sz w:val="20"/>
                <w:szCs w:val="20"/>
              </w:rPr>
            </w:pPr>
            <w:r>
              <w:rPr>
                <w:rFonts w:ascii="Arial" w:hAnsi="Arial" w:cs="Arial"/>
                <w:sz w:val="20"/>
                <w:szCs w:val="20"/>
              </w:rPr>
              <w:t>Child Growth and Development (3</w:t>
            </w:r>
            <w:r w:rsidR="00635764">
              <w:rPr>
                <w:rFonts w:ascii="Arial" w:hAnsi="Arial" w:cs="Arial"/>
                <w:sz w:val="20"/>
                <w:szCs w:val="20"/>
              </w:rPr>
              <w:t>)</w:t>
            </w:r>
          </w:p>
        </w:tc>
        <w:tc>
          <w:tcPr>
            <w:tcW w:w="1890" w:type="dxa"/>
            <w:shd w:val="clear" w:color="auto" w:fill="auto"/>
          </w:tcPr>
          <w:p w:rsidR="00961344" w:rsidRPr="00616C06" w:rsidRDefault="00635764" w:rsidP="00BA238F">
            <w:pPr>
              <w:rPr>
                <w:rFonts w:ascii="Arial" w:hAnsi="Arial" w:cs="Arial"/>
                <w:sz w:val="18"/>
                <w:szCs w:val="18"/>
              </w:rPr>
            </w:pPr>
            <w:r>
              <w:rPr>
                <w:rFonts w:ascii="Arial" w:hAnsi="Arial" w:cs="Arial"/>
                <w:sz w:val="18"/>
                <w:szCs w:val="18"/>
              </w:rPr>
              <w:t>CDEV 100</w:t>
            </w:r>
          </w:p>
        </w:tc>
        <w:tc>
          <w:tcPr>
            <w:tcW w:w="117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961344" w:rsidRPr="00E00ABD" w:rsidRDefault="00961344" w:rsidP="0096134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961344" w:rsidRPr="00E00ABD" w:rsidRDefault="00961344" w:rsidP="009613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bl>
    <w:p w:rsidR="001079CA" w:rsidRDefault="001079CA" w:rsidP="007E12F2">
      <w:pPr>
        <w:rPr>
          <w:rFonts w:ascii="Arial" w:hAnsi="Arial" w:cs="Arial"/>
          <w:b/>
          <w:sz w:val="20"/>
          <w:szCs w:val="20"/>
        </w:rPr>
        <w:sectPr w:rsidR="001079CA" w:rsidSect="00DE5FFD">
          <w:footerReference w:type="default" r:id="rId10"/>
          <w:footnotePr>
            <w:numFmt w:val="lowerRoman"/>
          </w:footnotePr>
          <w:pgSz w:w="12240" w:h="15840"/>
          <w:pgMar w:top="720" w:right="720" w:bottom="1800" w:left="720" w:header="720" w:footer="720" w:gutter="0"/>
          <w:cols w:space="720"/>
          <w:docGrid w:linePitch="326"/>
        </w:sect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890"/>
        <w:gridCol w:w="1170"/>
        <w:gridCol w:w="2610"/>
        <w:gridCol w:w="900"/>
        <w:gridCol w:w="720"/>
      </w:tblGrid>
      <w:tr w:rsidR="007E4957" w:rsidRPr="00E00ABD" w:rsidTr="002F0451">
        <w:trPr>
          <w:trHeight w:val="257"/>
        </w:trPr>
        <w:tc>
          <w:tcPr>
            <w:tcW w:w="3888" w:type="dxa"/>
          </w:tcPr>
          <w:p w:rsidR="007E4957" w:rsidRPr="007E4957" w:rsidRDefault="007E4957" w:rsidP="007E12F2">
            <w:pPr>
              <w:rPr>
                <w:rFonts w:ascii="Arial" w:hAnsi="Arial" w:cs="Arial"/>
                <w:b/>
                <w:sz w:val="20"/>
                <w:szCs w:val="20"/>
              </w:rPr>
            </w:pPr>
            <w:r w:rsidRPr="007E4957">
              <w:rPr>
                <w:rFonts w:ascii="Arial" w:hAnsi="Arial" w:cs="Arial"/>
                <w:b/>
                <w:sz w:val="20"/>
                <w:szCs w:val="20"/>
              </w:rPr>
              <w:lastRenderedPageBreak/>
              <w:t>List  A</w:t>
            </w:r>
            <w:r w:rsidR="008C282B">
              <w:rPr>
                <w:rFonts w:ascii="Arial" w:hAnsi="Arial" w:cs="Arial"/>
                <w:b/>
                <w:sz w:val="20"/>
                <w:szCs w:val="20"/>
              </w:rPr>
              <w:t xml:space="preserve"> </w:t>
            </w:r>
            <w:r w:rsidR="008C282B" w:rsidRPr="008C282B">
              <w:rPr>
                <w:rFonts w:ascii="Arial" w:hAnsi="Arial" w:cs="Arial"/>
                <w:b/>
                <w:sz w:val="20"/>
                <w:szCs w:val="20"/>
              </w:rPr>
              <w:t>(</w:t>
            </w:r>
            <w:r w:rsidR="008C282B">
              <w:rPr>
                <w:rFonts w:ascii="Arial" w:hAnsi="Arial" w:cs="Arial"/>
                <w:b/>
                <w:sz w:val="20"/>
                <w:szCs w:val="20"/>
              </w:rPr>
              <w:t xml:space="preserve">select </w:t>
            </w:r>
            <w:r w:rsidR="007E12F2">
              <w:rPr>
                <w:rFonts w:ascii="Arial" w:hAnsi="Arial" w:cs="Arial"/>
                <w:b/>
                <w:sz w:val="20"/>
                <w:szCs w:val="20"/>
              </w:rPr>
              <w:t>one</w:t>
            </w:r>
            <w:r w:rsidR="008C282B" w:rsidRPr="008C282B">
              <w:rPr>
                <w:rFonts w:ascii="Arial" w:hAnsi="Arial" w:cs="Arial"/>
                <w:b/>
                <w:sz w:val="20"/>
                <w:szCs w:val="20"/>
              </w:rPr>
              <w:t>)</w:t>
            </w:r>
            <w:r w:rsidRPr="007E4957">
              <w:rPr>
                <w:rFonts w:ascii="Arial" w:hAnsi="Arial" w:cs="Arial"/>
                <w:b/>
                <w:sz w:val="20"/>
                <w:szCs w:val="20"/>
              </w:rPr>
              <w:t>:</w:t>
            </w:r>
            <w:r w:rsidR="00DB5895">
              <w:rPr>
                <w:rFonts w:ascii="Arial" w:hAnsi="Arial" w:cs="Arial"/>
                <w:sz w:val="20"/>
                <w:szCs w:val="20"/>
              </w:rPr>
              <w:t xml:space="preserve"> </w:t>
            </w:r>
            <w:r w:rsidR="00961344">
              <w:rPr>
                <w:rFonts w:ascii="Arial" w:hAnsi="Arial" w:cs="Arial"/>
                <w:sz w:val="20"/>
                <w:szCs w:val="20"/>
              </w:rPr>
              <w:t>3-4</w:t>
            </w:r>
            <w:r w:rsidR="00DB5895">
              <w:rPr>
                <w:rFonts w:ascii="Arial" w:hAnsi="Arial" w:cs="Arial"/>
                <w:sz w:val="20"/>
                <w:szCs w:val="20"/>
              </w:rPr>
              <w:t xml:space="preserve"> units</w:t>
            </w:r>
          </w:p>
        </w:tc>
        <w:tc>
          <w:tcPr>
            <w:tcW w:w="1890" w:type="dxa"/>
            <w:shd w:val="clear" w:color="auto" w:fill="D9D9D9" w:themeFill="background1" w:themeFillShade="D9"/>
          </w:tcPr>
          <w:p w:rsidR="007E4957" w:rsidRPr="00616C06" w:rsidRDefault="007E4957" w:rsidP="00616C06">
            <w:pPr>
              <w:rPr>
                <w:rFonts w:ascii="Arial" w:hAnsi="Arial" w:cs="Arial"/>
                <w:sz w:val="18"/>
                <w:szCs w:val="18"/>
              </w:rPr>
            </w:pPr>
          </w:p>
        </w:tc>
        <w:tc>
          <w:tcPr>
            <w:tcW w:w="1170" w:type="dxa"/>
            <w:shd w:val="clear" w:color="auto" w:fill="D9D9D9" w:themeFill="background1" w:themeFillShade="D9"/>
          </w:tcPr>
          <w:p w:rsidR="007E4957" w:rsidRDefault="007E4957" w:rsidP="00616C06">
            <w:pPr>
              <w:rPr>
                <w:rFonts w:ascii="Arial" w:hAnsi="Arial" w:cs="Arial"/>
                <w:sz w:val="20"/>
                <w:szCs w:val="20"/>
              </w:rPr>
            </w:pPr>
          </w:p>
        </w:tc>
        <w:tc>
          <w:tcPr>
            <w:tcW w:w="2610" w:type="dxa"/>
            <w:shd w:val="clear" w:color="auto" w:fill="D9D9D9" w:themeFill="background1" w:themeFillShade="D9"/>
          </w:tcPr>
          <w:p w:rsidR="007E4957" w:rsidRDefault="007E4957" w:rsidP="00616C06">
            <w:pPr>
              <w:rPr>
                <w:rFonts w:ascii="Arial" w:hAnsi="Arial" w:cs="Arial"/>
                <w:sz w:val="20"/>
                <w:szCs w:val="20"/>
              </w:rPr>
            </w:pPr>
          </w:p>
        </w:tc>
        <w:tc>
          <w:tcPr>
            <w:tcW w:w="900" w:type="dxa"/>
            <w:shd w:val="clear" w:color="auto" w:fill="D9D9D9" w:themeFill="background1" w:themeFillShade="D9"/>
          </w:tcPr>
          <w:p w:rsidR="007E4957" w:rsidRDefault="007E4957" w:rsidP="00616C06">
            <w:pPr>
              <w:jc w:val="center"/>
              <w:rPr>
                <w:rFonts w:ascii="Arial" w:hAnsi="Arial" w:cs="Arial"/>
                <w:sz w:val="20"/>
                <w:szCs w:val="20"/>
              </w:rPr>
            </w:pPr>
          </w:p>
        </w:tc>
        <w:tc>
          <w:tcPr>
            <w:tcW w:w="720" w:type="dxa"/>
            <w:shd w:val="clear" w:color="auto" w:fill="D9D9D9" w:themeFill="background1" w:themeFillShade="D9"/>
          </w:tcPr>
          <w:p w:rsidR="007E4957" w:rsidRDefault="007E4957" w:rsidP="00616C06">
            <w:pPr>
              <w:jc w:val="center"/>
              <w:rPr>
                <w:rFonts w:ascii="Arial" w:hAnsi="Arial" w:cs="Arial"/>
                <w:sz w:val="20"/>
                <w:szCs w:val="20"/>
              </w:rPr>
            </w:pPr>
          </w:p>
        </w:tc>
      </w:tr>
      <w:tr w:rsidR="00C87435" w:rsidRPr="00E00ABD" w:rsidTr="00C328A8">
        <w:trPr>
          <w:trHeight w:val="257"/>
        </w:trPr>
        <w:tc>
          <w:tcPr>
            <w:tcW w:w="3888" w:type="dxa"/>
          </w:tcPr>
          <w:p w:rsidR="002F0451" w:rsidRPr="002F0451" w:rsidRDefault="00961344" w:rsidP="00635764">
            <w:pPr>
              <w:rPr>
                <w:rFonts w:ascii="Arial" w:hAnsi="Arial" w:cs="Arial"/>
                <w:sz w:val="20"/>
                <w:szCs w:val="20"/>
              </w:rPr>
            </w:pPr>
            <w:r>
              <w:rPr>
                <w:rFonts w:ascii="Arial" w:hAnsi="Arial" w:cs="Arial"/>
                <w:sz w:val="20"/>
                <w:szCs w:val="20"/>
              </w:rPr>
              <w:t xml:space="preserve">Any course articulated as fulfilling </w:t>
            </w:r>
            <w:r w:rsidR="00635764">
              <w:rPr>
                <w:rFonts w:ascii="Arial" w:hAnsi="Arial" w:cs="Arial"/>
                <w:sz w:val="20"/>
                <w:szCs w:val="20"/>
              </w:rPr>
              <w:t>C</w:t>
            </w:r>
            <w:r>
              <w:rPr>
                <w:rFonts w:ascii="Arial" w:hAnsi="Arial" w:cs="Arial"/>
                <w:sz w:val="20"/>
                <w:szCs w:val="20"/>
              </w:rPr>
              <w:t>SU GE A</w:t>
            </w:r>
            <w:r w:rsidR="00750B00">
              <w:rPr>
                <w:rFonts w:ascii="Arial" w:hAnsi="Arial" w:cs="Arial"/>
                <w:sz w:val="20"/>
                <w:szCs w:val="20"/>
              </w:rPr>
              <w:t>rea A</w:t>
            </w:r>
            <w:r>
              <w:rPr>
                <w:rFonts w:ascii="Arial" w:hAnsi="Arial" w:cs="Arial"/>
                <w:sz w:val="20"/>
                <w:szCs w:val="20"/>
              </w:rPr>
              <w:t>3 with Freshman Composition as a prerequisite</w:t>
            </w:r>
          </w:p>
        </w:tc>
        <w:tc>
          <w:tcPr>
            <w:tcW w:w="1890" w:type="dxa"/>
            <w:tcBorders>
              <w:bottom w:val="single" w:sz="4" w:space="0" w:color="auto"/>
            </w:tcBorders>
          </w:tcPr>
          <w:p w:rsidR="002F0451" w:rsidRPr="002F0451" w:rsidRDefault="00961344" w:rsidP="00AC1EEA">
            <w:pPr>
              <w:rPr>
                <w:rFonts w:ascii="Arial" w:hAnsi="Arial" w:cs="Arial"/>
                <w:sz w:val="20"/>
                <w:szCs w:val="20"/>
              </w:rPr>
            </w:pPr>
            <w:r>
              <w:rPr>
                <w:rFonts w:ascii="Arial" w:hAnsi="Arial" w:cs="Arial"/>
                <w:sz w:val="20"/>
                <w:szCs w:val="20"/>
              </w:rPr>
              <w:t>Various</w:t>
            </w:r>
          </w:p>
        </w:tc>
        <w:tc>
          <w:tcPr>
            <w:tcW w:w="1170" w:type="dxa"/>
          </w:tcPr>
          <w:p w:rsidR="00C87435" w:rsidRPr="00E00ABD" w:rsidRDefault="004F51D0"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C874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2610" w:type="dxa"/>
          </w:tcPr>
          <w:p w:rsidR="00C87435" w:rsidRPr="00E00ABD" w:rsidRDefault="004F51D0"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C874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900" w:type="dxa"/>
          </w:tcPr>
          <w:p w:rsidR="00C87435" w:rsidRPr="00E00ABD" w:rsidRDefault="004F51D0"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C874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720" w:type="dxa"/>
          </w:tcPr>
          <w:p w:rsidR="00C87435" w:rsidRPr="00E00ABD" w:rsidRDefault="004F51D0"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8743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C328A8" w:rsidRPr="00E00ABD" w:rsidTr="00C328A8">
        <w:trPr>
          <w:trHeight w:val="260"/>
        </w:trPr>
        <w:tc>
          <w:tcPr>
            <w:tcW w:w="3888" w:type="dxa"/>
          </w:tcPr>
          <w:p w:rsidR="00C328A8" w:rsidRDefault="00C328A8" w:rsidP="00C328A8">
            <w:pPr>
              <w:rPr>
                <w:rFonts w:ascii="Arial" w:hAnsi="Arial" w:cs="Arial"/>
                <w:b/>
                <w:sz w:val="20"/>
                <w:szCs w:val="20"/>
              </w:rPr>
            </w:pPr>
            <w:r>
              <w:rPr>
                <w:rFonts w:ascii="Arial" w:hAnsi="Arial" w:cs="Arial"/>
                <w:b/>
                <w:sz w:val="20"/>
                <w:szCs w:val="20"/>
              </w:rPr>
              <w:t xml:space="preserve">List B  </w:t>
            </w:r>
            <w:r w:rsidRPr="008C282B">
              <w:rPr>
                <w:rFonts w:ascii="Arial" w:hAnsi="Arial" w:cs="Arial"/>
                <w:b/>
                <w:sz w:val="20"/>
                <w:szCs w:val="20"/>
              </w:rPr>
              <w:t>(</w:t>
            </w:r>
            <w:r>
              <w:rPr>
                <w:rFonts w:ascii="Arial" w:hAnsi="Arial" w:cs="Arial"/>
                <w:b/>
                <w:sz w:val="20"/>
                <w:szCs w:val="20"/>
              </w:rPr>
              <w:t>select one</w:t>
            </w:r>
            <w:r w:rsidRPr="008C282B">
              <w:rPr>
                <w:rFonts w:ascii="Arial" w:hAnsi="Arial" w:cs="Arial"/>
                <w:b/>
                <w:sz w:val="20"/>
                <w:szCs w:val="20"/>
              </w:rPr>
              <w:t>)</w:t>
            </w:r>
            <w:r w:rsidRPr="007E4957">
              <w:rPr>
                <w:rFonts w:ascii="Arial" w:hAnsi="Arial" w:cs="Arial"/>
                <w:b/>
                <w:sz w:val="20"/>
                <w:szCs w:val="20"/>
              </w:rPr>
              <w:t>:</w:t>
            </w:r>
            <w:r>
              <w:rPr>
                <w:rFonts w:ascii="Arial" w:hAnsi="Arial" w:cs="Arial"/>
                <w:sz w:val="20"/>
                <w:szCs w:val="20"/>
              </w:rPr>
              <w:t xml:space="preserve"> 3 units </w:t>
            </w:r>
          </w:p>
        </w:tc>
        <w:tc>
          <w:tcPr>
            <w:tcW w:w="1890" w:type="dxa"/>
            <w:shd w:val="clear" w:color="auto" w:fill="D9D9D9" w:themeFill="background1" w:themeFillShade="D9"/>
          </w:tcPr>
          <w:p w:rsidR="00C328A8" w:rsidRPr="0067764A" w:rsidRDefault="00C328A8" w:rsidP="00E93617">
            <w:pPr>
              <w:rPr>
                <w:rFonts w:ascii="Arial" w:hAnsi="Arial" w:cs="Arial"/>
                <w:sz w:val="20"/>
                <w:szCs w:val="20"/>
              </w:rPr>
            </w:pPr>
          </w:p>
        </w:tc>
        <w:tc>
          <w:tcPr>
            <w:tcW w:w="1170" w:type="dxa"/>
            <w:tcBorders>
              <w:bottom w:val="single" w:sz="4" w:space="0" w:color="auto"/>
            </w:tcBorders>
            <w:shd w:val="clear" w:color="auto" w:fill="D9D9D9" w:themeFill="background1" w:themeFillShade="D9"/>
          </w:tcPr>
          <w:p w:rsidR="00C328A8" w:rsidRPr="00E00ABD" w:rsidRDefault="00C328A8" w:rsidP="00616C06">
            <w:pPr>
              <w:rPr>
                <w:rFonts w:ascii="Arial" w:hAnsi="Arial" w:cs="Arial"/>
                <w:sz w:val="20"/>
                <w:szCs w:val="20"/>
              </w:rPr>
            </w:pPr>
          </w:p>
        </w:tc>
        <w:tc>
          <w:tcPr>
            <w:tcW w:w="2610" w:type="dxa"/>
            <w:tcBorders>
              <w:bottom w:val="single" w:sz="4" w:space="0" w:color="auto"/>
            </w:tcBorders>
            <w:shd w:val="clear" w:color="auto" w:fill="D9D9D9" w:themeFill="background1" w:themeFillShade="D9"/>
          </w:tcPr>
          <w:p w:rsidR="00C328A8" w:rsidRPr="00E00ABD" w:rsidRDefault="00C328A8" w:rsidP="00616C06">
            <w:pPr>
              <w:rPr>
                <w:rFonts w:ascii="Arial" w:hAnsi="Arial" w:cs="Arial"/>
                <w:b/>
                <w:sz w:val="20"/>
                <w:szCs w:val="20"/>
              </w:rPr>
            </w:pPr>
          </w:p>
        </w:tc>
        <w:tc>
          <w:tcPr>
            <w:tcW w:w="900" w:type="dxa"/>
            <w:tcBorders>
              <w:bottom w:val="single" w:sz="4" w:space="0" w:color="auto"/>
            </w:tcBorders>
            <w:shd w:val="clear" w:color="auto" w:fill="D9D9D9" w:themeFill="background1" w:themeFillShade="D9"/>
          </w:tcPr>
          <w:p w:rsidR="00C328A8" w:rsidRDefault="00C328A8" w:rsidP="00616C06">
            <w:pPr>
              <w:jc w:val="center"/>
              <w:rPr>
                <w:rFonts w:ascii="Arial" w:hAnsi="Arial" w:cs="Arial"/>
                <w:sz w:val="20"/>
                <w:szCs w:val="20"/>
              </w:rPr>
            </w:pPr>
          </w:p>
        </w:tc>
        <w:tc>
          <w:tcPr>
            <w:tcW w:w="720" w:type="dxa"/>
            <w:tcBorders>
              <w:bottom w:val="single" w:sz="4" w:space="0" w:color="auto"/>
            </w:tcBorders>
            <w:shd w:val="clear" w:color="auto" w:fill="D9D9D9"/>
          </w:tcPr>
          <w:p w:rsidR="00C328A8" w:rsidRPr="00E00ABD" w:rsidRDefault="00C328A8" w:rsidP="00616C06">
            <w:pPr>
              <w:jc w:val="center"/>
              <w:rPr>
                <w:rFonts w:ascii="Arial" w:hAnsi="Arial" w:cs="Arial"/>
                <w:sz w:val="20"/>
                <w:szCs w:val="20"/>
              </w:rPr>
            </w:pPr>
          </w:p>
        </w:tc>
      </w:tr>
      <w:tr w:rsidR="008C282B" w:rsidRPr="00E00ABD" w:rsidTr="002F0451">
        <w:trPr>
          <w:trHeight w:val="260"/>
        </w:trPr>
        <w:tc>
          <w:tcPr>
            <w:tcW w:w="3888" w:type="dxa"/>
          </w:tcPr>
          <w:p w:rsidR="008C282B" w:rsidRPr="00E93617" w:rsidRDefault="0067764A" w:rsidP="008C282B">
            <w:pPr>
              <w:rPr>
                <w:rFonts w:ascii="Arial" w:hAnsi="Arial" w:cs="Arial"/>
                <w:sz w:val="20"/>
                <w:szCs w:val="20"/>
              </w:rPr>
            </w:pPr>
            <w:r>
              <w:rPr>
                <w:rFonts w:ascii="Arial" w:hAnsi="Arial" w:cs="Arial"/>
                <w:sz w:val="20"/>
                <w:szCs w:val="20"/>
              </w:rPr>
              <w:t>Art Appreciation</w:t>
            </w:r>
            <w:r w:rsidR="00961344">
              <w:rPr>
                <w:rFonts w:ascii="Arial" w:hAnsi="Arial" w:cs="Arial"/>
                <w:sz w:val="20"/>
                <w:szCs w:val="20"/>
              </w:rPr>
              <w:t xml:space="preserve"> (3)</w:t>
            </w:r>
          </w:p>
        </w:tc>
        <w:tc>
          <w:tcPr>
            <w:tcW w:w="1890" w:type="dxa"/>
          </w:tcPr>
          <w:p w:rsidR="008C282B" w:rsidRPr="0067764A" w:rsidRDefault="0067764A" w:rsidP="000C6922">
            <w:pPr>
              <w:rPr>
                <w:rFonts w:ascii="Arial" w:hAnsi="Arial" w:cs="Arial"/>
                <w:sz w:val="20"/>
                <w:szCs w:val="20"/>
              </w:rPr>
            </w:pPr>
            <w:r w:rsidRPr="0067764A">
              <w:rPr>
                <w:rFonts w:ascii="Arial" w:hAnsi="Arial" w:cs="Arial"/>
                <w:sz w:val="20"/>
                <w:szCs w:val="20"/>
              </w:rPr>
              <w:t xml:space="preserve">ARTH 100 </w:t>
            </w:r>
          </w:p>
        </w:tc>
        <w:tc>
          <w:tcPr>
            <w:tcW w:w="1170" w:type="dxa"/>
            <w:tcBorders>
              <w:bottom w:val="single" w:sz="4" w:space="0" w:color="auto"/>
            </w:tcBorders>
            <w:shd w:val="clear" w:color="auto" w:fill="auto"/>
          </w:tcPr>
          <w:p w:rsidR="008C282B" w:rsidRPr="00E00ABD" w:rsidRDefault="004F51D0" w:rsidP="008C282B">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8C282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2610" w:type="dxa"/>
            <w:tcBorders>
              <w:bottom w:val="single" w:sz="4" w:space="0" w:color="auto"/>
            </w:tcBorders>
            <w:shd w:val="clear" w:color="auto" w:fill="auto"/>
          </w:tcPr>
          <w:p w:rsidR="008C282B" w:rsidRPr="00E00ABD" w:rsidRDefault="004F51D0" w:rsidP="008C282B">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8C282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900" w:type="dxa"/>
            <w:tcBorders>
              <w:bottom w:val="single" w:sz="4" w:space="0" w:color="auto"/>
            </w:tcBorders>
            <w:shd w:val="clear" w:color="auto" w:fill="auto"/>
          </w:tcPr>
          <w:p w:rsidR="008C282B" w:rsidRPr="00E00ABD" w:rsidRDefault="004F51D0" w:rsidP="008C282B">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8C282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p>
        </w:tc>
        <w:tc>
          <w:tcPr>
            <w:tcW w:w="720" w:type="dxa"/>
            <w:tcBorders>
              <w:bottom w:val="single" w:sz="4" w:space="0" w:color="auto"/>
            </w:tcBorders>
            <w:shd w:val="clear" w:color="auto" w:fill="auto"/>
          </w:tcPr>
          <w:p w:rsidR="008C282B" w:rsidRPr="00E00ABD" w:rsidRDefault="004F51D0" w:rsidP="008C282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8C28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67764A" w:rsidRPr="00E00ABD" w:rsidTr="002F0451">
        <w:trPr>
          <w:trHeight w:val="224"/>
        </w:trPr>
        <w:tc>
          <w:tcPr>
            <w:tcW w:w="3888" w:type="dxa"/>
          </w:tcPr>
          <w:p w:rsidR="0067764A" w:rsidRPr="00786CCE" w:rsidRDefault="0067764A" w:rsidP="00E93617">
            <w:pPr>
              <w:rPr>
                <w:rFonts w:ascii="Arial" w:hAnsi="Arial" w:cs="Arial"/>
                <w:sz w:val="20"/>
                <w:szCs w:val="20"/>
              </w:rPr>
            </w:pPr>
            <w:r>
              <w:rPr>
                <w:rFonts w:ascii="Arial" w:hAnsi="Arial" w:cs="Arial"/>
                <w:sz w:val="20"/>
                <w:szCs w:val="20"/>
              </w:rPr>
              <w:t>Intro</w:t>
            </w:r>
            <w:r w:rsidR="00CA4037">
              <w:rPr>
                <w:rFonts w:ascii="Arial" w:hAnsi="Arial" w:cs="Arial"/>
                <w:sz w:val="20"/>
                <w:szCs w:val="20"/>
              </w:rPr>
              <w:t>duction</w:t>
            </w:r>
            <w:r>
              <w:rPr>
                <w:rFonts w:ascii="Arial" w:hAnsi="Arial" w:cs="Arial"/>
                <w:sz w:val="20"/>
                <w:szCs w:val="20"/>
              </w:rPr>
              <w:t xml:space="preserve"> to Dance (3)</w:t>
            </w:r>
          </w:p>
        </w:tc>
        <w:tc>
          <w:tcPr>
            <w:tcW w:w="1890" w:type="dxa"/>
            <w:tcBorders>
              <w:bottom w:val="single" w:sz="4" w:space="0" w:color="auto"/>
            </w:tcBorders>
          </w:tcPr>
          <w:p w:rsidR="0067764A" w:rsidRPr="0067764A" w:rsidRDefault="00994348" w:rsidP="000C6922">
            <w:pPr>
              <w:rPr>
                <w:rFonts w:ascii="Arial" w:hAnsi="Arial" w:cs="Arial"/>
                <w:sz w:val="20"/>
                <w:szCs w:val="20"/>
              </w:rPr>
            </w:pPr>
            <w:r>
              <w:rPr>
                <w:rFonts w:ascii="Arial" w:hAnsi="Arial" w:cs="Arial"/>
                <w:sz w:val="18"/>
                <w:szCs w:val="18"/>
              </w:rPr>
              <w:t>See example</w:t>
            </w:r>
            <w:r w:rsidR="000C6922">
              <w:rPr>
                <w:rFonts w:ascii="Arial" w:hAnsi="Arial" w:cs="Arial"/>
                <w:sz w:val="18"/>
                <w:szCs w:val="18"/>
              </w:rPr>
              <w:t xml:space="preserve"> </w:t>
            </w:r>
            <w:r w:rsidR="000C6922" w:rsidRPr="000C6922">
              <w:rPr>
                <w:rFonts w:ascii="Arial" w:hAnsi="Arial" w:cs="Arial"/>
                <w:sz w:val="18"/>
                <w:szCs w:val="18"/>
                <w:vertAlign w:val="superscript"/>
              </w:rPr>
              <w:t>i</w:t>
            </w:r>
          </w:p>
        </w:tc>
        <w:tc>
          <w:tcPr>
            <w:tcW w:w="1170" w:type="dxa"/>
            <w:tcBorders>
              <w:bottom w:val="single" w:sz="4" w:space="0" w:color="auto"/>
            </w:tcBorders>
            <w:shd w:val="clear" w:color="auto" w:fill="auto"/>
          </w:tcPr>
          <w:p w:rsidR="0067764A" w:rsidRPr="00E00ABD" w:rsidRDefault="0067764A" w:rsidP="0067764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Borders>
              <w:bottom w:val="single" w:sz="4" w:space="0" w:color="auto"/>
            </w:tcBorders>
            <w:shd w:val="clear" w:color="auto" w:fill="auto"/>
          </w:tcPr>
          <w:p w:rsidR="0067764A" w:rsidRPr="00786CCE" w:rsidRDefault="0067764A" w:rsidP="0067764A">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bottom w:val="single" w:sz="4" w:space="0" w:color="auto"/>
            </w:tcBorders>
            <w:shd w:val="clear" w:color="auto" w:fill="auto"/>
          </w:tcPr>
          <w:p w:rsidR="0067764A" w:rsidRDefault="0067764A" w:rsidP="0067764A">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Borders>
              <w:bottom w:val="single" w:sz="4" w:space="0" w:color="auto"/>
            </w:tcBorders>
            <w:shd w:val="clear" w:color="auto" w:fill="auto"/>
          </w:tcPr>
          <w:p w:rsidR="0067764A" w:rsidRPr="00E00ABD" w:rsidRDefault="0067764A" w:rsidP="0067764A">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67764A" w:rsidRPr="00E00ABD" w:rsidTr="002F0451">
        <w:trPr>
          <w:trHeight w:val="224"/>
        </w:trPr>
        <w:tc>
          <w:tcPr>
            <w:tcW w:w="3888" w:type="dxa"/>
          </w:tcPr>
          <w:p w:rsidR="0067764A" w:rsidRPr="00786CCE" w:rsidRDefault="0067764A" w:rsidP="00E93617">
            <w:pPr>
              <w:rPr>
                <w:rFonts w:ascii="Arial" w:hAnsi="Arial" w:cs="Arial"/>
                <w:sz w:val="20"/>
                <w:szCs w:val="20"/>
              </w:rPr>
            </w:pPr>
            <w:r>
              <w:rPr>
                <w:rFonts w:ascii="Arial" w:hAnsi="Arial" w:cs="Arial"/>
                <w:sz w:val="20"/>
                <w:szCs w:val="20"/>
              </w:rPr>
              <w:t>Music Appreciation (</w:t>
            </w:r>
            <w:r w:rsidR="00961344">
              <w:rPr>
                <w:rFonts w:ascii="Arial" w:hAnsi="Arial" w:cs="Arial"/>
                <w:sz w:val="20"/>
                <w:szCs w:val="20"/>
              </w:rPr>
              <w:t>3)</w:t>
            </w:r>
          </w:p>
        </w:tc>
        <w:tc>
          <w:tcPr>
            <w:tcW w:w="1890" w:type="dxa"/>
            <w:tcBorders>
              <w:bottom w:val="single" w:sz="4" w:space="0" w:color="auto"/>
            </w:tcBorders>
          </w:tcPr>
          <w:p w:rsidR="0067764A" w:rsidRDefault="0067764A" w:rsidP="00E93617">
            <w:pPr>
              <w:rPr>
                <w:rFonts w:ascii="Arial" w:hAnsi="Arial" w:cs="Arial"/>
                <w:sz w:val="20"/>
                <w:szCs w:val="20"/>
              </w:rPr>
            </w:pPr>
            <w:r>
              <w:rPr>
                <w:rFonts w:ascii="Arial" w:hAnsi="Arial" w:cs="Arial"/>
                <w:sz w:val="20"/>
                <w:szCs w:val="20"/>
              </w:rPr>
              <w:t>MUS 1</w:t>
            </w:r>
            <w:r w:rsidR="00E62A12">
              <w:rPr>
                <w:rFonts w:ascii="Arial" w:hAnsi="Arial" w:cs="Arial"/>
                <w:sz w:val="20"/>
                <w:szCs w:val="20"/>
              </w:rPr>
              <w:t>00</w:t>
            </w:r>
          </w:p>
        </w:tc>
        <w:tc>
          <w:tcPr>
            <w:tcW w:w="1170" w:type="dxa"/>
            <w:tcBorders>
              <w:bottom w:val="single" w:sz="4" w:space="0" w:color="auto"/>
            </w:tcBorders>
            <w:shd w:val="clear" w:color="auto" w:fill="auto"/>
          </w:tcPr>
          <w:p w:rsidR="0067764A" w:rsidRPr="00E00ABD" w:rsidRDefault="0067764A" w:rsidP="0067764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Borders>
              <w:bottom w:val="single" w:sz="4" w:space="0" w:color="auto"/>
            </w:tcBorders>
            <w:shd w:val="clear" w:color="auto" w:fill="auto"/>
          </w:tcPr>
          <w:p w:rsidR="0067764A" w:rsidRPr="00786CCE" w:rsidRDefault="0067764A" w:rsidP="0067764A">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bottom w:val="single" w:sz="4" w:space="0" w:color="auto"/>
            </w:tcBorders>
            <w:shd w:val="clear" w:color="auto" w:fill="auto"/>
          </w:tcPr>
          <w:p w:rsidR="0067764A" w:rsidRDefault="0067764A" w:rsidP="0067764A">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Borders>
              <w:bottom w:val="single" w:sz="4" w:space="0" w:color="auto"/>
            </w:tcBorders>
            <w:shd w:val="clear" w:color="auto" w:fill="auto"/>
          </w:tcPr>
          <w:p w:rsidR="0067764A" w:rsidRPr="00E00ABD" w:rsidRDefault="0067764A" w:rsidP="0067764A">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67764A" w:rsidRPr="00E00ABD" w:rsidTr="002F0451">
        <w:trPr>
          <w:trHeight w:val="224"/>
        </w:trPr>
        <w:tc>
          <w:tcPr>
            <w:tcW w:w="3888" w:type="dxa"/>
          </w:tcPr>
          <w:p w:rsidR="0067764A" w:rsidRPr="00786CCE" w:rsidRDefault="00961344" w:rsidP="00E93617">
            <w:pPr>
              <w:rPr>
                <w:rFonts w:ascii="Arial" w:hAnsi="Arial" w:cs="Arial"/>
                <w:sz w:val="20"/>
                <w:szCs w:val="20"/>
              </w:rPr>
            </w:pPr>
            <w:r>
              <w:rPr>
                <w:rFonts w:ascii="Arial" w:hAnsi="Arial" w:cs="Arial"/>
                <w:sz w:val="20"/>
                <w:szCs w:val="20"/>
              </w:rPr>
              <w:t>Introduction to Theatre (3)</w:t>
            </w:r>
          </w:p>
        </w:tc>
        <w:tc>
          <w:tcPr>
            <w:tcW w:w="1890" w:type="dxa"/>
            <w:tcBorders>
              <w:bottom w:val="single" w:sz="4" w:space="0" w:color="auto"/>
            </w:tcBorders>
          </w:tcPr>
          <w:p w:rsidR="0067764A" w:rsidRDefault="0067764A" w:rsidP="00E93617">
            <w:pPr>
              <w:rPr>
                <w:rFonts w:ascii="Arial" w:hAnsi="Arial" w:cs="Arial"/>
                <w:sz w:val="20"/>
                <w:szCs w:val="20"/>
              </w:rPr>
            </w:pPr>
            <w:r>
              <w:rPr>
                <w:rFonts w:ascii="Arial" w:hAnsi="Arial" w:cs="Arial"/>
                <w:sz w:val="20"/>
                <w:szCs w:val="20"/>
              </w:rPr>
              <w:t>THTR 111</w:t>
            </w:r>
          </w:p>
        </w:tc>
        <w:tc>
          <w:tcPr>
            <w:tcW w:w="1170" w:type="dxa"/>
            <w:tcBorders>
              <w:bottom w:val="single" w:sz="4" w:space="0" w:color="auto"/>
            </w:tcBorders>
            <w:shd w:val="clear" w:color="auto" w:fill="auto"/>
          </w:tcPr>
          <w:p w:rsidR="0067764A" w:rsidRPr="00E00ABD" w:rsidRDefault="0067764A" w:rsidP="0067764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Borders>
              <w:bottom w:val="single" w:sz="4" w:space="0" w:color="auto"/>
            </w:tcBorders>
            <w:shd w:val="clear" w:color="auto" w:fill="auto"/>
          </w:tcPr>
          <w:p w:rsidR="0067764A" w:rsidRPr="00786CCE" w:rsidRDefault="0067764A" w:rsidP="0067764A">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bottom w:val="single" w:sz="4" w:space="0" w:color="auto"/>
            </w:tcBorders>
            <w:shd w:val="clear" w:color="auto" w:fill="auto"/>
          </w:tcPr>
          <w:p w:rsidR="0067764A" w:rsidRDefault="0067764A" w:rsidP="0067764A">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Borders>
              <w:bottom w:val="single" w:sz="4" w:space="0" w:color="auto"/>
            </w:tcBorders>
            <w:shd w:val="clear" w:color="auto" w:fill="auto"/>
          </w:tcPr>
          <w:p w:rsidR="0067764A" w:rsidRPr="00E00ABD" w:rsidRDefault="0067764A" w:rsidP="0067764A">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67764A" w:rsidRPr="00E00ABD" w:rsidTr="001079CA">
        <w:trPr>
          <w:trHeight w:val="224"/>
        </w:trPr>
        <w:tc>
          <w:tcPr>
            <w:tcW w:w="3888" w:type="dxa"/>
          </w:tcPr>
          <w:p w:rsidR="0067764A" w:rsidRPr="00786CCE" w:rsidRDefault="00961344" w:rsidP="00961344">
            <w:pPr>
              <w:rPr>
                <w:rFonts w:ascii="Arial" w:hAnsi="Arial" w:cs="Arial"/>
                <w:sz w:val="20"/>
                <w:szCs w:val="20"/>
              </w:rPr>
            </w:pPr>
            <w:r>
              <w:rPr>
                <w:rFonts w:ascii="Arial" w:hAnsi="Arial" w:cs="Arial"/>
                <w:sz w:val="20"/>
                <w:szCs w:val="20"/>
              </w:rPr>
              <w:t>Survey of the Arts</w:t>
            </w:r>
          </w:p>
        </w:tc>
        <w:tc>
          <w:tcPr>
            <w:tcW w:w="1890" w:type="dxa"/>
            <w:tcBorders>
              <w:bottom w:val="single" w:sz="4" w:space="0" w:color="auto"/>
            </w:tcBorders>
          </w:tcPr>
          <w:p w:rsidR="0067764A" w:rsidRDefault="00994348" w:rsidP="000C6922">
            <w:pPr>
              <w:rPr>
                <w:rFonts w:ascii="Arial" w:hAnsi="Arial" w:cs="Arial"/>
                <w:b/>
                <w:sz w:val="20"/>
                <w:szCs w:val="20"/>
              </w:rPr>
            </w:pPr>
            <w:r>
              <w:rPr>
                <w:rFonts w:ascii="Arial" w:hAnsi="Arial" w:cs="Arial"/>
                <w:sz w:val="18"/>
                <w:szCs w:val="18"/>
              </w:rPr>
              <w:t>See example</w:t>
            </w:r>
            <w:r w:rsidR="000C6922">
              <w:rPr>
                <w:rFonts w:ascii="Arial" w:hAnsi="Arial" w:cs="Arial"/>
                <w:sz w:val="18"/>
                <w:szCs w:val="18"/>
              </w:rPr>
              <w:t xml:space="preserve"> </w:t>
            </w:r>
            <w:r w:rsidR="000C6922" w:rsidRPr="000C6922">
              <w:rPr>
                <w:rFonts w:ascii="Arial" w:hAnsi="Arial" w:cs="Arial"/>
                <w:sz w:val="18"/>
                <w:szCs w:val="18"/>
                <w:vertAlign w:val="superscript"/>
              </w:rPr>
              <w:t>i</w:t>
            </w:r>
          </w:p>
        </w:tc>
        <w:tc>
          <w:tcPr>
            <w:tcW w:w="1170" w:type="dxa"/>
            <w:tcBorders>
              <w:bottom w:val="single" w:sz="4" w:space="0" w:color="auto"/>
            </w:tcBorders>
            <w:shd w:val="clear" w:color="auto" w:fill="auto"/>
          </w:tcPr>
          <w:p w:rsidR="0067764A" w:rsidRPr="00E00ABD" w:rsidRDefault="0067764A"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Borders>
              <w:bottom w:val="single" w:sz="4" w:space="0" w:color="auto"/>
            </w:tcBorders>
            <w:shd w:val="clear" w:color="auto" w:fill="auto"/>
          </w:tcPr>
          <w:p w:rsidR="0067764A" w:rsidRPr="00786CCE" w:rsidRDefault="0067764A"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bottom w:val="single" w:sz="4" w:space="0" w:color="auto"/>
            </w:tcBorders>
            <w:shd w:val="clear" w:color="auto" w:fill="auto"/>
          </w:tcPr>
          <w:p w:rsidR="0067764A" w:rsidRDefault="0067764A"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Borders>
              <w:bottom w:val="single" w:sz="4" w:space="0" w:color="auto"/>
            </w:tcBorders>
            <w:shd w:val="clear" w:color="auto" w:fill="auto"/>
          </w:tcPr>
          <w:p w:rsidR="0067764A" w:rsidRPr="00E00ABD" w:rsidRDefault="0067764A"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1079CA" w:rsidRPr="00E00ABD" w:rsidTr="001079CA">
        <w:trPr>
          <w:trHeight w:val="332"/>
        </w:trPr>
        <w:tc>
          <w:tcPr>
            <w:tcW w:w="3888" w:type="dxa"/>
          </w:tcPr>
          <w:p w:rsidR="001079CA" w:rsidRPr="00786CCE" w:rsidRDefault="001079CA" w:rsidP="00961344">
            <w:pPr>
              <w:rPr>
                <w:rFonts w:ascii="Arial" w:hAnsi="Arial" w:cs="Arial"/>
                <w:sz w:val="20"/>
                <w:szCs w:val="20"/>
              </w:rPr>
            </w:pPr>
            <w:r>
              <w:rPr>
                <w:rFonts w:ascii="Arial" w:hAnsi="Arial" w:cs="Arial"/>
                <w:b/>
                <w:sz w:val="20"/>
                <w:szCs w:val="20"/>
              </w:rPr>
              <w:t>List C</w:t>
            </w:r>
            <w:r w:rsidRPr="007E4957">
              <w:rPr>
                <w:rFonts w:ascii="Arial" w:hAnsi="Arial" w:cs="Arial"/>
                <w:b/>
                <w:sz w:val="20"/>
                <w:szCs w:val="20"/>
              </w:rPr>
              <w:t>:</w:t>
            </w:r>
            <w:r>
              <w:rPr>
                <w:rFonts w:ascii="Arial" w:hAnsi="Arial" w:cs="Arial"/>
                <w:sz w:val="20"/>
                <w:szCs w:val="20"/>
              </w:rPr>
              <w:t xml:space="preserve">  Up to 12 additional units.  Any course(s) not selected above, and/or any courses that are lower preparation for the targeted major at a university.</w:t>
            </w:r>
          </w:p>
        </w:tc>
        <w:tc>
          <w:tcPr>
            <w:tcW w:w="1890" w:type="dxa"/>
            <w:shd w:val="clear" w:color="auto" w:fill="auto"/>
          </w:tcPr>
          <w:p w:rsidR="001079CA" w:rsidRDefault="001079CA" w:rsidP="00E93617">
            <w:pPr>
              <w:rPr>
                <w:rFonts w:ascii="Arial" w:hAnsi="Arial" w:cs="Arial"/>
                <w:b/>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tcBorders>
              <w:bottom w:val="single" w:sz="4" w:space="0" w:color="auto"/>
            </w:tcBorders>
            <w:shd w:val="clear" w:color="auto" w:fill="auto"/>
          </w:tcPr>
          <w:p w:rsidR="001079CA" w:rsidRPr="00E00ABD" w:rsidRDefault="001079CA"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Borders>
              <w:bottom w:val="single" w:sz="4" w:space="0" w:color="auto"/>
            </w:tcBorders>
            <w:shd w:val="clear" w:color="auto" w:fill="auto"/>
          </w:tcPr>
          <w:p w:rsidR="001079CA" w:rsidRPr="00E00ABD" w:rsidRDefault="001079CA" w:rsidP="00616C06">
            <w:pPr>
              <w:rPr>
                <w:rFonts w:ascii="Arial" w:hAnsi="Arial" w:cs="Arial"/>
                <w:b/>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Borders>
              <w:bottom w:val="single" w:sz="4" w:space="0" w:color="auto"/>
            </w:tcBorders>
            <w:shd w:val="clear" w:color="auto" w:fill="auto"/>
          </w:tcPr>
          <w:p w:rsidR="001079CA" w:rsidRDefault="001079CA" w:rsidP="00616C06">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Borders>
              <w:bottom w:val="single" w:sz="4" w:space="0" w:color="auto"/>
            </w:tcBorders>
            <w:shd w:val="clear" w:color="auto" w:fill="auto"/>
          </w:tcPr>
          <w:p w:rsidR="001079CA" w:rsidRPr="00E00ABD" w:rsidRDefault="001079CA" w:rsidP="00C8115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1079CA" w:rsidRPr="00E00ABD" w:rsidTr="002F0451">
        <w:trPr>
          <w:trHeight w:val="332"/>
        </w:trPr>
        <w:tc>
          <w:tcPr>
            <w:tcW w:w="3888" w:type="dxa"/>
          </w:tcPr>
          <w:p w:rsidR="001079CA" w:rsidRPr="00E00ABD" w:rsidRDefault="001079CA" w:rsidP="00616C06">
            <w:pPr>
              <w:jc w:val="right"/>
              <w:rPr>
                <w:rFonts w:ascii="Arial" w:hAnsi="Arial" w:cs="Arial"/>
                <w:b/>
                <w:sz w:val="20"/>
                <w:szCs w:val="20"/>
              </w:rPr>
            </w:pPr>
            <w:r w:rsidRPr="00E00ABD">
              <w:rPr>
                <w:rFonts w:ascii="Arial" w:hAnsi="Arial" w:cs="Arial"/>
                <w:b/>
                <w:sz w:val="20"/>
                <w:szCs w:val="20"/>
              </w:rPr>
              <w:t>Total Units for the Major:</w:t>
            </w:r>
          </w:p>
        </w:tc>
        <w:tc>
          <w:tcPr>
            <w:tcW w:w="1890" w:type="dxa"/>
          </w:tcPr>
          <w:p w:rsidR="001079CA" w:rsidRPr="009F272F" w:rsidRDefault="001079CA" w:rsidP="007E12F2">
            <w:pPr>
              <w:jc w:val="center"/>
              <w:rPr>
                <w:rFonts w:ascii="Arial" w:hAnsi="Arial" w:cs="Arial"/>
                <w:b/>
                <w:sz w:val="20"/>
                <w:szCs w:val="20"/>
              </w:rPr>
            </w:pPr>
            <w:r>
              <w:rPr>
                <w:rFonts w:ascii="Arial" w:hAnsi="Arial" w:cs="Arial"/>
                <w:b/>
                <w:sz w:val="20"/>
                <w:szCs w:val="20"/>
              </w:rPr>
              <w:t>42 - 55</w:t>
            </w:r>
          </w:p>
        </w:tc>
        <w:tc>
          <w:tcPr>
            <w:tcW w:w="1170" w:type="dxa"/>
            <w:shd w:val="clear" w:color="auto" w:fill="D9D9D9" w:themeFill="background1" w:themeFillShade="D9"/>
          </w:tcPr>
          <w:p w:rsidR="001079CA" w:rsidRPr="00E00ABD" w:rsidRDefault="001079CA" w:rsidP="00616C06">
            <w:pPr>
              <w:rPr>
                <w:rFonts w:ascii="Arial" w:hAnsi="Arial" w:cs="Arial"/>
                <w:sz w:val="20"/>
                <w:szCs w:val="20"/>
              </w:rPr>
            </w:pPr>
          </w:p>
        </w:tc>
        <w:tc>
          <w:tcPr>
            <w:tcW w:w="2610" w:type="dxa"/>
          </w:tcPr>
          <w:p w:rsidR="001079CA" w:rsidRPr="00E00ABD" w:rsidRDefault="001079CA" w:rsidP="00616C06">
            <w:pPr>
              <w:rPr>
                <w:rFonts w:ascii="Arial" w:hAnsi="Arial" w:cs="Arial"/>
                <w:b/>
                <w:sz w:val="20"/>
                <w:szCs w:val="20"/>
              </w:rPr>
            </w:pPr>
            <w:r w:rsidRPr="00E00ABD">
              <w:rPr>
                <w:rFonts w:ascii="Arial" w:hAnsi="Arial" w:cs="Arial"/>
                <w:b/>
                <w:sz w:val="20"/>
                <w:szCs w:val="20"/>
              </w:rPr>
              <w:t>Total Units for the Major:</w:t>
            </w:r>
          </w:p>
        </w:tc>
        <w:tc>
          <w:tcPr>
            <w:tcW w:w="900" w:type="dxa"/>
          </w:tcPr>
          <w:p w:rsidR="001079CA" w:rsidRPr="00E00ABD" w:rsidRDefault="001079CA" w:rsidP="00616C06">
            <w:pPr>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2"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720" w:type="dxa"/>
            <w:shd w:val="clear" w:color="auto" w:fill="D9D9D9"/>
          </w:tcPr>
          <w:p w:rsidR="001079CA" w:rsidRPr="00E00ABD" w:rsidRDefault="001079CA" w:rsidP="00616C06">
            <w:pPr>
              <w:jc w:val="center"/>
              <w:rPr>
                <w:rFonts w:ascii="Arial" w:hAnsi="Arial" w:cs="Arial"/>
                <w:sz w:val="20"/>
                <w:szCs w:val="20"/>
              </w:rPr>
            </w:pPr>
          </w:p>
        </w:tc>
      </w:tr>
      <w:tr w:rsidR="001079CA" w:rsidRPr="00E00ABD" w:rsidTr="002F0451">
        <w:trPr>
          <w:trHeight w:val="332"/>
        </w:trPr>
        <w:tc>
          <w:tcPr>
            <w:tcW w:w="3888" w:type="dxa"/>
            <w:shd w:val="clear" w:color="auto" w:fill="D9D9D9"/>
          </w:tcPr>
          <w:p w:rsidR="001079CA" w:rsidRPr="00E00ABD" w:rsidRDefault="001079CA" w:rsidP="00616C06">
            <w:pPr>
              <w:jc w:val="right"/>
              <w:rPr>
                <w:rFonts w:ascii="Arial" w:hAnsi="Arial" w:cs="Arial"/>
                <w:b/>
                <w:sz w:val="20"/>
                <w:szCs w:val="20"/>
              </w:rPr>
            </w:pPr>
          </w:p>
        </w:tc>
        <w:tc>
          <w:tcPr>
            <w:tcW w:w="1890" w:type="dxa"/>
            <w:shd w:val="clear" w:color="auto" w:fill="D9D9D9"/>
          </w:tcPr>
          <w:p w:rsidR="001079CA" w:rsidRPr="009F272F" w:rsidRDefault="001079CA" w:rsidP="00616C06">
            <w:pPr>
              <w:jc w:val="center"/>
              <w:rPr>
                <w:rFonts w:ascii="Arial" w:hAnsi="Arial" w:cs="Arial"/>
                <w:b/>
                <w:sz w:val="20"/>
                <w:szCs w:val="20"/>
              </w:rPr>
            </w:pPr>
          </w:p>
        </w:tc>
        <w:tc>
          <w:tcPr>
            <w:tcW w:w="4680" w:type="dxa"/>
            <w:gridSpan w:val="3"/>
            <w:shd w:val="clear" w:color="auto" w:fill="D9D9D9"/>
          </w:tcPr>
          <w:p w:rsidR="001079CA" w:rsidRPr="00E00ABD" w:rsidRDefault="001079CA" w:rsidP="00616C06">
            <w:pPr>
              <w:jc w:val="right"/>
              <w:rPr>
                <w:rFonts w:ascii="Arial" w:hAnsi="Arial" w:cs="Arial"/>
                <w:sz w:val="20"/>
                <w:szCs w:val="20"/>
              </w:rPr>
            </w:pPr>
            <w:r>
              <w:rPr>
                <w:rFonts w:ascii="Arial" w:hAnsi="Arial" w:cs="Arial"/>
                <w:b/>
                <w:sz w:val="20"/>
                <w:szCs w:val="20"/>
              </w:rPr>
              <w:t>Total Units that may be double-counted:</w:t>
            </w:r>
          </w:p>
        </w:tc>
        <w:tc>
          <w:tcPr>
            <w:tcW w:w="720" w:type="dxa"/>
          </w:tcPr>
          <w:p w:rsidR="001079CA" w:rsidRPr="00E00ABD" w:rsidRDefault="001079CA" w:rsidP="0067764A">
            <w:pPr>
              <w:jc w:val="center"/>
              <w:rPr>
                <w:rFonts w:ascii="Arial" w:hAnsi="Arial" w:cs="Arial"/>
                <w:sz w:val="20"/>
                <w:szCs w:val="20"/>
              </w:rPr>
            </w:pPr>
            <w:r>
              <w:rPr>
                <w:rFonts w:ascii="Arial" w:hAnsi="Arial" w:cs="Arial"/>
                <w:sz w:val="20"/>
                <w:szCs w:val="20"/>
              </w:rPr>
              <w:fldChar w:fldCharType="begin">
                <w:ffData>
                  <w:name w:val="Text59"/>
                  <w:enabled/>
                  <w:calcOnExit w:val="0"/>
                  <w:textInput>
                    <w:default w:val="sum"/>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sum</w:t>
            </w:r>
            <w:r>
              <w:rPr>
                <w:rFonts w:ascii="Arial" w:hAnsi="Arial" w:cs="Arial"/>
                <w:sz w:val="20"/>
                <w:szCs w:val="20"/>
              </w:rPr>
              <w:fldChar w:fldCharType="end"/>
            </w:r>
          </w:p>
        </w:tc>
      </w:tr>
    </w:tbl>
    <w:p w:rsidR="008D3D91" w:rsidRDefault="008D3D91" w:rsidP="0066308A">
      <w:pPr>
        <w:rPr>
          <w:rFonts w:ascii="Arial" w:hAnsi="Arial"/>
          <w:b/>
          <w:sz w:val="21"/>
          <w:szCs w:val="21"/>
        </w:rPr>
      </w:pPr>
    </w:p>
    <w:p w:rsidR="008D3D91" w:rsidRDefault="008D3D91" w:rsidP="0066308A">
      <w:pPr>
        <w:rPr>
          <w:rFonts w:ascii="Arial" w:hAnsi="Arial"/>
          <w:b/>
          <w:sz w:val="21"/>
          <w:szCs w:val="21"/>
        </w:rPr>
      </w:pPr>
    </w:p>
    <w:p w:rsidR="00750B00" w:rsidRDefault="00CA4037" w:rsidP="0066308A">
      <w:pPr>
        <w:rPr>
          <w:rFonts w:ascii="Arial" w:hAnsi="Arial"/>
          <w:b/>
          <w:sz w:val="21"/>
          <w:szCs w:val="21"/>
        </w:rPr>
      </w:pPr>
      <w:r>
        <w:rPr>
          <w:rFonts w:ascii="Arial" w:hAnsi="Arial"/>
          <w:b/>
          <w:sz w:val="21"/>
          <w:szCs w:val="21"/>
        </w:rPr>
        <w:t>Note:</w:t>
      </w:r>
    </w:p>
    <w:p w:rsidR="00CA4037" w:rsidRDefault="00CA4037" w:rsidP="0066308A">
      <w:pPr>
        <w:rPr>
          <w:rFonts w:ascii="Arial" w:hAnsi="Arial"/>
          <w:b/>
          <w:sz w:val="21"/>
          <w:szCs w:val="21"/>
        </w:rPr>
      </w:pPr>
    </w:p>
    <w:p w:rsidR="00CA4037" w:rsidRPr="00CA4037" w:rsidRDefault="00CA4037" w:rsidP="00CA4037">
      <w:pPr>
        <w:pStyle w:val="ListParagraph"/>
        <w:numPr>
          <w:ilvl w:val="0"/>
          <w:numId w:val="6"/>
        </w:numPr>
        <w:rPr>
          <w:rFonts w:ascii="Arial" w:hAnsi="Arial" w:cs="Arial"/>
          <w:sz w:val="21"/>
          <w:szCs w:val="21"/>
        </w:rPr>
      </w:pPr>
      <w:r w:rsidRPr="00CA4037">
        <w:rPr>
          <w:rFonts w:ascii="Arial" w:hAnsi="Arial" w:cs="Arial"/>
          <w:sz w:val="21"/>
          <w:szCs w:val="21"/>
        </w:rPr>
        <w:t xml:space="preserve">Additional requirements for the Elementary Teacher Education major may vary at each CSU campus. It is highly recommended that counselors at community colleges discuss other possible courses that are part of major preparation at a local CSU campus and encourage students to take some of these additional </w:t>
      </w:r>
    </w:p>
    <w:p w:rsidR="00CA4037" w:rsidRPr="00CA4037" w:rsidRDefault="00CA4037" w:rsidP="00994348">
      <w:pPr>
        <w:pStyle w:val="ListParagraph"/>
        <w:rPr>
          <w:rFonts w:ascii="Arial" w:hAnsi="Arial" w:cs="Arial"/>
          <w:sz w:val="21"/>
          <w:szCs w:val="21"/>
        </w:rPr>
      </w:pPr>
      <w:proofErr w:type="gramStart"/>
      <w:r w:rsidRPr="00CA4037">
        <w:rPr>
          <w:rFonts w:ascii="Arial" w:hAnsi="Arial" w:cs="Arial"/>
          <w:sz w:val="21"/>
          <w:szCs w:val="21"/>
        </w:rPr>
        <w:t>courses</w:t>
      </w:r>
      <w:proofErr w:type="gramEnd"/>
      <w:r w:rsidRPr="00CA4037">
        <w:rPr>
          <w:rFonts w:ascii="Arial" w:hAnsi="Arial" w:cs="Arial"/>
          <w:sz w:val="21"/>
          <w:szCs w:val="21"/>
        </w:rPr>
        <w:t xml:space="preserve"> prior to transfer.</w:t>
      </w:r>
    </w:p>
    <w:p w:rsidR="00CA4037" w:rsidRPr="00CA4037" w:rsidRDefault="00CA4037" w:rsidP="00CA4037">
      <w:pPr>
        <w:pStyle w:val="ListParagraph"/>
        <w:numPr>
          <w:ilvl w:val="0"/>
          <w:numId w:val="6"/>
        </w:numPr>
        <w:rPr>
          <w:rFonts w:ascii="Arial" w:hAnsi="Arial" w:cs="Arial"/>
          <w:sz w:val="21"/>
          <w:szCs w:val="21"/>
        </w:rPr>
      </w:pPr>
      <w:r w:rsidRPr="00CA4037">
        <w:rPr>
          <w:rFonts w:ascii="Arial" w:hAnsi="Arial" w:cs="Arial"/>
          <w:sz w:val="21"/>
          <w:szCs w:val="21"/>
        </w:rPr>
        <w:t>This TMC has been designed to meet the introductory content area subject matter requirements for teaching at the elementary school level. Careful consideration was given to identify a specific match to CSU general education requirements for transfer.</w:t>
      </w:r>
    </w:p>
    <w:p w:rsidR="00CA4037" w:rsidRDefault="00CA4037" w:rsidP="00CA4037">
      <w:pPr>
        <w:pStyle w:val="ListParagraph"/>
        <w:numPr>
          <w:ilvl w:val="0"/>
          <w:numId w:val="6"/>
        </w:numPr>
        <w:rPr>
          <w:rFonts w:ascii="Arial" w:hAnsi="Arial"/>
          <w:sz w:val="21"/>
          <w:szCs w:val="21"/>
        </w:rPr>
      </w:pPr>
      <w:r w:rsidRPr="00CA4037">
        <w:rPr>
          <w:rFonts w:ascii="Arial" w:hAnsi="Arial"/>
          <w:sz w:val="21"/>
          <w:szCs w:val="21"/>
        </w:rPr>
        <w:t>Due to the considerable overlap between the major requirements and general education (GE); this TMC presumes that all courses in the TMC do fill the indicated GE requirement. If the courses at a given college do not currently fill all the indicated GE requirements, colleges may want to pursue further CSU-GE approval, or a TMC-aligned degree may not be possible within the SB 1440-mandated 60 units</w:t>
      </w:r>
      <w:r w:rsidR="00591E7B">
        <w:rPr>
          <w:rFonts w:ascii="Arial" w:hAnsi="Arial"/>
          <w:sz w:val="21"/>
          <w:szCs w:val="21"/>
        </w:rPr>
        <w:t>.</w:t>
      </w:r>
    </w:p>
    <w:p w:rsidR="00591E7B" w:rsidRPr="00591E7B" w:rsidRDefault="00591E7B" w:rsidP="00591E7B">
      <w:pPr>
        <w:pStyle w:val="ListParagraph"/>
        <w:numPr>
          <w:ilvl w:val="0"/>
          <w:numId w:val="6"/>
        </w:numPr>
        <w:rPr>
          <w:rFonts w:ascii="Arial" w:hAnsi="Arial"/>
          <w:sz w:val="21"/>
          <w:szCs w:val="21"/>
        </w:rPr>
      </w:pPr>
      <w:r w:rsidRPr="00B21560">
        <w:rPr>
          <w:rFonts w:ascii="Arial" w:hAnsi="Arial"/>
          <w:sz w:val="21"/>
          <w:szCs w:val="21"/>
        </w:rPr>
        <w:t xml:space="preserve">Some C-ID descriptors are in “draft” form.  It is important to check the </w:t>
      </w:r>
      <w:hyperlink r:id="rId11" w:history="1">
        <w:r w:rsidRPr="00B21560">
          <w:rPr>
            <w:rStyle w:val="Hyperlink"/>
            <w:rFonts w:ascii="Arial" w:hAnsi="Arial"/>
            <w:sz w:val="21"/>
            <w:szCs w:val="21"/>
          </w:rPr>
          <w:t>www.c-id.net</w:t>
        </w:r>
      </w:hyperlink>
      <w:r w:rsidRPr="00B21560">
        <w:rPr>
          <w:rFonts w:ascii="Arial" w:hAnsi="Arial"/>
          <w:sz w:val="21"/>
          <w:szCs w:val="21"/>
        </w:rPr>
        <w:t xml:space="preserve"> site for the final version of the descriptor to ensure the template contains the correct C-ID number and course content.</w:t>
      </w:r>
    </w:p>
    <w:p w:rsidR="000C6922" w:rsidRDefault="000C6922" w:rsidP="000C6922">
      <w:pPr>
        <w:rPr>
          <w:rFonts w:ascii="Arial" w:hAnsi="Arial"/>
          <w:sz w:val="21"/>
          <w:szCs w:val="21"/>
        </w:rPr>
      </w:pPr>
    </w:p>
    <w:p w:rsidR="000C6922" w:rsidRDefault="000C6922" w:rsidP="000C6922">
      <w:pPr>
        <w:rPr>
          <w:rFonts w:ascii="Arial" w:hAnsi="Arial"/>
          <w:sz w:val="21"/>
          <w:szCs w:val="21"/>
        </w:rPr>
      </w:pPr>
    </w:p>
    <w:p w:rsidR="000C6922" w:rsidRDefault="000C6922" w:rsidP="000C6922">
      <w:pPr>
        <w:rPr>
          <w:rFonts w:ascii="Arial" w:hAnsi="Arial"/>
          <w:sz w:val="21"/>
          <w:szCs w:val="21"/>
        </w:rPr>
      </w:pPr>
    </w:p>
    <w:p w:rsidR="000C6922" w:rsidRDefault="000C6922" w:rsidP="000C6922">
      <w:pPr>
        <w:rPr>
          <w:rFonts w:ascii="Arial" w:hAnsi="Arial"/>
          <w:sz w:val="21"/>
          <w:szCs w:val="21"/>
        </w:rPr>
      </w:pPr>
    </w:p>
    <w:p w:rsidR="000C6922" w:rsidRDefault="000C6922" w:rsidP="000C6922">
      <w:pPr>
        <w:rPr>
          <w:rFonts w:ascii="Arial" w:hAnsi="Arial"/>
          <w:sz w:val="21"/>
          <w:szCs w:val="21"/>
        </w:rPr>
      </w:pPr>
    </w:p>
    <w:p w:rsidR="000C6922" w:rsidRDefault="000C6922" w:rsidP="000C6922">
      <w:pPr>
        <w:rPr>
          <w:rFonts w:ascii="Arial" w:hAnsi="Arial"/>
          <w:sz w:val="21"/>
          <w:szCs w:val="21"/>
        </w:rPr>
      </w:pPr>
    </w:p>
    <w:p w:rsidR="000C6922" w:rsidRDefault="000C6922" w:rsidP="000C6922">
      <w:pPr>
        <w:rPr>
          <w:rFonts w:ascii="Arial" w:hAnsi="Arial"/>
          <w:sz w:val="21"/>
          <w:szCs w:val="21"/>
        </w:rPr>
      </w:pPr>
    </w:p>
    <w:p w:rsidR="000C6922" w:rsidRDefault="000C6922" w:rsidP="000C6922">
      <w:pPr>
        <w:rPr>
          <w:rFonts w:ascii="Arial" w:hAnsi="Arial"/>
          <w:sz w:val="21"/>
          <w:szCs w:val="21"/>
        </w:rPr>
      </w:pPr>
    </w:p>
    <w:p w:rsidR="00E12E35" w:rsidRDefault="00E12E35" w:rsidP="000C6922">
      <w:pPr>
        <w:rPr>
          <w:rFonts w:ascii="Arial" w:hAnsi="Arial"/>
          <w:sz w:val="21"/>
          <w:szCs w:val="21"/>
        </w:rPr>
      </w:pPr>
    </w:p>
    <w:p w:rsidR="00E12E35" w:rsidRDefault="00E12E35" w:rsidP="000C6922">
      <w:pPr>
        <w:rPr>
          <w:rFonts w:ascii="Arial" w:hAnsi="Arial"/>
          <w:sz w:val="21"/>
          <w:szCs w:val="21"/>
        </w:rPr>
      </w:pPr>
    </w:p>
    <w:p w:rsidR="00E12E35" w:rsidRDefault="00E12E35" w:rsidP="000C6922">
      <w:pPr>
        <w:rPr>
          <w:rFonts w:ascii="Arial" w:hAnsi="Arial"/>
          <w:sz w:val="21"/>
          <w:szCs w:val="21"/>
        </w:rPr>
      </w:pPr>
    </w:p>
    <w:p w:rsidR="00E12E35" w:rsidRDefault="00E12E35" w:rsidP="000C6922">
      <w:pPr>
        <w:rPr>
          <w:rFonts w:ascii="Arial" w:hAnsi="Arial"/>
          <w:sz w:val="21"/>
          <w:szCs w:val="21"/>
        </w:rPr>
      </w:pPr>
    </w:p>
    <w:p w:rsidR="00E12E35" w:rsidRDefault="00E12E35" w:rsidP="000C6922">
      <w:pPr>
        <w:rPr>
          <w:rFonts w:ascii="Arial" w:hAnsi="Arial"/>
          <w:sz w:val="21"/>
          <w:szCs w:val="21"/>
        </w:rPr>
      </w:pPr>
    </w:p>
    <w:p w:rsidR="00E12E35" w:rsidRDefault="00E12E35" w:rsidP="000C6922">
      <w:pPr>
        <w:rPr>
          <w:rFonts w:ascii="Arial" w:hAnsi="Arial"/>
          <w:sz w:val="21"/>
          <w:szCs w:val="21"/>
        </w:rPr>
      </w:pPr>
    </w:p>
    <w:p w:rsidR="00E12E35" w:rsidRDefault="00E12E35" w:rsidP="000C6922">
      <w:pPr>
        <w:rPr>
          <w:rFonts w:ascii="Arial" w:hAnsi="Arial"/>
          <w:sz w:val="21"/>
          <w:szCs w:val="21"/>
        </w:rPr>
      </w:pPr>
    </w:p>
    <w:p w:rsidR="00E12E35" w:rsidRDefault="00E12E35" w:rsidP="000C6922">
      <w:pPr>
        <w:rPr>
          <w:rFonts w:ascii="Arial" w:hAnsi="Arial"/>
          <w:sz w:val="21"/>
          <w:szCs w:val="21"/>
        </w:rPr>
      </w:pPr>
    </w:p>
    <w:p w:rsidR="00E12E35" w:rsidRDefault="00E12E35" w:rsidP="000C6922">
      <w:pPr>
        <w:rPr>
          <w:rFonts w:ascii="Arial" w:hAnsi="Arial"/>
          <w:sz w:val="21"/>
          <w:szCs w:val="21"/>
        </w:rPr>
      </w:pPr>
    </w:p>
    <w:p w:rsidR="00E12E35" w:rsidRDefault="00E12E35" w:rsidP="000C6922">
      <w:pPr>
        <w:rPr>
          <w:rFonts w:ascii="Arial" w:hAnsi="Arial"/>
          <w:sz w:val="21"/>
          <w:szCs w:val="21"/>
        </w:rPr>
      </w:pPr>
    </w:p>
    <w:p w:rsidR="00E12E35" w:rsidRDefault="00E12E35" w:rsidP="000C6922">
      <w:pPr>
        <w:rPr>
          <w:rFonts w:ascii="Arial" w:hAnsi="Arial"/>
          <w:sz w:val="21"/>
          <w:szCs w:val="21"/>
        </w:rPr>
      </w:pPr>
    </w:p>
    <w:p w:rsidR="000C6922" w:rsidRPr="00AD729C" w:rsidRDefault="000C6922" w:rsidP="000C6922">
      <w:pPr>
        <w:rPr>
          <w:rFonts w:ascii="Calibri" w:hAnsi="Calibri" w:cs="Calibri"/>
          <w:sz w:val="16"/>
          <w:szCs w:val="16"/>
        </w:rPr>
      </w:pPr>
      <w:proofErr w:type="gramStart"/>
      <w:r w:rsidRPr="000C6922">
        <w:rPr>
          <w:rFonts w:ascii="Calibri" w:hAnsi="Calibri" w:cs="Calibri"/>
          <w:sz w:val="16"/>
          <w:szCs w:val="16"/>
          <w:vertAlign w:val="superscript"/>
        </w:rPr>
        <w:t>i</w:t>
      </w:r>
      <w:proofErr w:type="gramEnd"/>
      <w:r>
        <w:rPr>
          <w:rFonts w:ascii="Calibri" w:hAnsi="Calibri" w:cs="Calibri"/>
          <w:sz w:val="16"/>
          <w:szCs w:val="16"/>
        </w:rPr>
        <w:t xml:space="preserve"> </w:t>
      </w:r>
      <w:r w:rsidRPr="00AD729C">
        <w:rPr>
          <w:rFonts w:ascii="Calibri" w:hAnsi="Calibri" w:cs="Calibri"/>
          <w:sz w:val="16"/>
          <w:szCs w:val="16"/>
        </w:rPr>
        <w:t xml:space="preserve">To view examples of the courses included in the TMC, click on the following link:   </w:t>
      </w:r>
      <w:hyperlink r:id="rId12" w:history="1">
        <w:r w:rsidRPr="00AD729C">
          <w:rPr>
            <w:rStyle w:val="Hyperlink"/>
            <w:rFonts w:ascii="Calibri" w:hAnsi="Calibri" w:cs="Calibri"/>
            <w:color w:val="auto"/>
            <w:sz w:val="16"/>
            <w:szCs w:val="16"/>
          </w:rPr>
          <w:t>http://c-id.net/degreereview.html</w:t>
        </w:r>
      </w:hyperlink>
      <w:r w:rsidRPr="00AD729C">
        <w:rPr>
          <w:rFonts w:ascii="Calibri" w:hAnsi="Calibri" w:cs="Calibri"/>
          <w:sz w:val="16"/>
          <w:szCs w:val="16"/>
        </w:rPr>
        <w:t>, and select the appropriate finalized TMC.</w:t>
      </w:r>
    </w:p>
    <w:sectPr w:rsidR="000C6922" w:rsidRPr="00AD729C" w:rsidSect="00DE5FFD">
      <w:footnotePr>
        <w:numFmt w:val="lowerRoman"/>
      </w:footnotePr>
      <w:pgSz w:w="12240" w:h="15840"/>
      <w:pgMar w:top="720" w:right="720" w:bottom="180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309" w:rsidRDefault="00262309">
      <w:r>
        <w:separator/>
      </w:r>
    </w:p>
  </w:endnote>
  <w:endnote w:type="continuationSeparator" w:id="0">
    <w:p w:rsidR="00262309" w:rsidRDefault="0026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09" w:rsidRPr="0064148E" w:rsidRDefault="00262309" w:rsidP="000C6922">
    <w:pPr>
      <w:pStyle w:val="FootnoteText"/>
      <w:rPr>
        <w:sz w:val="16"/>
        <w:szCs w:val="16"/>
      </w:rPr>
    </w:pPr>
  </w:p>
  <w:p w:rsidR="00262309" w:rsidRDefault="00262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309" w:rsidRDefault="00262309">
      <w:r>
        <w:separator/>
      </w:r>
    </w:p>
  </w:footnote>
  <w:footnote w:type="continuationSeparator" w:id="0">
    <w:p w:rsidR="00262309" w:rsidRDefault="00262309">
      <w:r>
        <w:continuationSeparator/>
      </w:r>
    </w:p>
  </w:footnote>
  <w:footnote w:id="1">
    <w:p w:rsidR="00262309" w:rsidRPr="00AD729C" w:rsidRDefault="00262309" w:rsidP="00AD729C">
      <w:pPr>
        <w:rPr>
          <w:rFonts w:ascii="Calibri" w:hAnsi="Calibri" w:cs="Calibri"/>
          <w:sz w:val="16"/>
          <w:szCs w:val="16"/>
        </w:rPr>
      </w:pPr>
      <w:r w:rsidRPr="00AD729C">
        <w:rPr>
          <w:rStyle w:val="FootnoteReference"/>
          <w:sz w:val="16"/>
          <w:szCs w:val="16"/>
        </w:rPr>
        <w:footnoteRef/>
      </w:r>
      <w:r w:rsidRPr="00AD729C">
        <w:rPr>
          <w:sz w:val="16"/>
          <w:szCs w:val="16"/>
        </w:rPr>
        <w:t xml:space="preserve"> </w:t>
      </w:r>
      <w:r w:rsidRPr="00AD729C">
        <w:rPr>
          <w:rFonts w:ascii="Calibri" w:hAnsi="Calibri" w:cs="Calibri"/>
          <w:sz w:val="16"/>
          <w:szCs w:val="16"/>
        </w:rPr>
        <w:t xml:space="preserve">To view examples of the courses included in the TMC, click on the following link:   </w:t>
      </w:r>
      <w:hyperlink r:id="rId1" w:history="1">
        <w:r w:rsidRPr="00AD729C">
          <w:rPr>
            <w:rStyle w:val="Hyperlink"/>
            <w:rFonts w:ascii="Calibri" w:hAnsi="Calibri" w:cs="Calibri"/>
            <w:color w:val="auto"/>
            <w:sz w:val="16"/>
            <w:szCs w:val="16"/>
          </w:rPr>
          <w:t>http://c-id.net/degreereview.html</w:t>
        </w:r>
      </w:hyperlink>
      <w:r w:rsidRPr="00AD729C">
        <w:rPr>
          <w:rFonts w:ascii="Calibri" w:hAnsi="Calibri" w:cs="Calibri"/>
          <w:sz w:val="16"/>
          <w:szCs w:val="16"/>
        </w:rPr>
        <w:t>, and select the appropriate finalized TMC.</w:t>
      </w:r>
    </w:p>
    <w:p w:rsidR="00262309" w:rsidRPr="0064148E" w:rsidRDefault="00262309" w:rsidP="00AD729C">
      <w:pPr>
        <w:pStyle w:val="FootnoteText"/>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A6B"/>
    <w:multiLevelType w:val="hybridMultilevel"/>
    <w:tmpl w:val="E7CC1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4F01540"/>
    <w:multiLevelType w:val="hybridMultilevel"/>
    <w:tmpl w:val="AB2C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204C8"/>
    <w:multiLevelType w:val="hybridMultilevel"/>
    <w:tmpl w:val="0F885126"/>
    <w:lvl w:ilvl="0" w:tplc="A2AE5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01900"/>
    <w:multiLevelType w:val="hybridMultilevel"/>
    <w:tmpl w:val="A9107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1A4256D"/>
    <w:multiLevelType w:val="hybridMultilevel"/>
    <w:tmpl w:val="3168BF90"/>
    <w:lvl w:ilvl="0" w:tplc="A918A4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W8eL39mABi1FYolamywabPcyk4=" w:salt="gmCxotSbZG0N61HU33wuhg=="/>
  <w:defaultTabStop w:val="720"/>
  <w:drawingGridHorizontalSpacing w:val="120"/>
  <w:drawingGridVerticalSpacing w:val="360"/>
  <w:displayHorizontalDrawingGridEvery w:val="0"/>
  <w:displayVerticalDrawingGridEvery w:val="0"/>
  <w:characterSpacingControl w:val="doNotCompress"/>
  <w:hdrShapeDefaults>
    <o:shapedefaults v:ext="edit" spidmax="3276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CD8"/>
    <w:rsid w:val="00014E25"/>
    <w:rsid w:val="00016145"/>
    <w:rsid w:val="000241F9"/>
    <w:rsid w:val="00030AE5"/>
    <w:rsid w:val="00046106"/>
    <w:rsid w:val="00050EED"/>
    <w:rsid w:val="00055377"/>
    <w:rsid w:val="00071F0B"/>
    <w:rsid w:val="0007536B"/>
    <w:rsid w:val="00083F3C"/>
    <w:rsid w:val="00087D31"/>
    <w:rsid w:val="000A15FC"/>
    <w:rsid w:val="000A1DF1"/>
    <w:rsid w:val="000B2BE4"/>
    <w:rsid w:val="000B5DE3"/>
    <w:rsid w:val="000C25D3"/>
    <w:rsid w:val="000C3EBA"/>
    <w:rsid w:val="000C4703"/>
    <w:rsid w:val="000C6922"/>
    <w:rsid w:val="000F2AA9"/>
    <w:rsid w:val="001079CA"/>
    <w:rsid w:val="00112A23"/>
    <w:rsid w:val="00124DFF"/>
    <w:rsid w:val="001428EE"/>
    <w:rsid w:val="00145812"/>
    <w:rsid w:val="00165A70"/>
    <w:rsid w:val="00170186"/>
    <w:rsid w:val="00175FBB"/>
    <w:rsid w:val="00180871"/>
    <w:rsid w:val="00204C9C"/>
    <w:rsid w:val="002173D8"/>
    <w:rsid w:val="0021786E"/>
    <w:rsid w:val="00222FBE"/>
    <w:rsid w:val="002259F7"/>
    <w:rsid w:val="00234C29"/>
    <w:rsid w:val="00235CE6"/>
    <w:rsid w:val="00235F70"/>
    <w:rsid w:val="0023667E"/>
    <w:rsid w:val="00237793"/>
    <w:rsid w:val="0025196B"/>
    <w:rsid w:val="00252776"/>
    <w:rsid w:val="002568BE"/>
    <w:rsid w:val="002574E4"/>
    <w:rsid w:val="00262309"/>
    <w:rsid w:val="00265929"/>
    <w:rsid w:val="00271A07"/>
    <w:rsid w:val="002B2DE3"/>
    <w:rsid w:val="002C6D7E"/>
    <w:rsid w:val="002D31DA"/>
    <w:rsid w:val="002D692F"/>
    <w:rsid w:val="002E0727"/>
    <w:rsid w:val="002F0451"/>
    <w:rsid w:val="002F255B"/>
    <w:rsid w:val="00307632"/>
    <w:rsid w:val="0034162A"/>
    <w:rsid w:val="00347BB0"/>
    <w:rsid w:val="00361F24"/>
    <w:rsid w:val="0037017A"/>
    <w:rsid w:val="00375A11"/>
    <w:rsid w:val="003766EC"/>
    <w:rsid w:val="003B318F"/>
    <w:rsid w:val="003C3F05"/>
    <w:rsid w:val="00403B01"/>
    <w:rsid w:val="004306AF"/>
    <w:rsid w:val="0043630A"/>
    <w:rsid w:val="00440E38"/>
    <w:rsid w:val="00441081"/>
    <w:rsid w:val="00442A9C"/>
    <w:rsid w:val="00456110"/>
    <w:rsid w:val="0045621F"/>
    <w:rsid w:val="00461EED"/>
    <w:rsid w:val="00463194"/>
    <w:rsid w:val="00474FC4"/>
    <w:rsid w:val="00481DBD"/>
    <w:rsid w:val="00494626"/>
    <w:rsid w:val="00496E51"/>
    <w:rsid w:val="004A260A"/>
    <w:rsid w:val="004B255C"/>
    <w:rsid w:val="004C4549"/>
    <w:rsid w:val="004C518F"/>
    <w:rsid w:val="004E055C"/>
    <w:rsid w:val="004F51D0"/>
    <w:rsid w:val="004F666D"/>
    <w:rsid w:val="004F67EE"/>
    <w:rsid w:val="004F6EC7"/>
    <w:rsid w:val="00536635"/>
    <w:rsid w:val="00543F1E"/>
    <w:rsid w:val="005702B0"/>
    <w:rsid w:val="0057635B"/>
    <w:rsid w:val="00591E7B"/>
    <w:rsid w:val="00596E96"/>
    <w:rsid w:val="005A0F26"/>
    <w:rsid w:val="005A1881"/>
    <w:rsid w:val="005A6991"/>
    <w:rsid w:val="005A704E"/>
    <w:rsid w:val="005E11A9"/>
    <w:rsid w:val="005F372F"/>
    <w:rsid w:val="00600063"/>
    <w:rsid w:val="00605491"/>
    <w:rsid w:val="00612C37"/>
    <w:rsid w:val="00616C06"/>
    <w:rsid w:val="00635764"/>
    <w:rsid w:val="00652B6C"/>
    <w:rsid w:val="0065544B"/>
    <w:rsid w:val="0066308A"/>
    <w:rsid w:val="0067764A"/>
    <w:rsid w:val="006943E4"/>
    <w:rsid w:val="006A493B"/>
    <w:rsid w:val="006A79F2"/>
    <w:rsid w:val="006F1C43"/>
    <w:rsid w:val="00702BC4"/>
    <w:rsid w:val="00707F44"/>
    <w:rsid w:val="00722A2F"/>
    <w:rsid w:val="007313C4"/>
    <w:rsid w:val="00750941"/>
    <w:rsid w:val="00750B00"/>
    <w:rsid w:val="00786CCE"/>
    <w:rsid w:val="0079447A"/>
    <w:rsid w:val="007B071F"/>
    <w:rsid w:val="007C2E93"/>
    <w:rsid w:val="007C508E"/>
    <w:rsid w:val="007D0748"/>
    <w:rsid w:val="007D4CF0"/>
    <w:rsid w:val="007E12F2"/>
    <w:rsid w:val="007E2B6D"/>
    <w:rsid w:val="007E4957"/>
    <w:rsid w:val="007F62E0"/>
    <w:rsid w:val="00802A87"/>
    <w:rsid w:val="00810422"/>
    <w:rsid w:val="008105F7"/>
    <w:rsid w:val="00833D57"/>
    <w:rsid w:val="00842925"/>
    <w:rsid w:val="00880675"/>
    <w:rsid w:val="008851C2"/>
    <w:rsid w:val="00892C16"/>
    <w:rsid w:val="00895612"/>
    <w:rsid w:val="00897911"/>
    <w:rsid w:val="008A0E5E"/>
    <w:rsid w:val="008A3038"/>
    <w:rsid w:val="008B3B7E"/>
    <w:rsid w:val="008C0652"/>
    <w:rsid w:val="008C282B"/>
    <w:rsid w:val="008C4D69"/>
    <w:rsid w:val="008D3D91"/>
    <w:rsid w:val="008F22C9"/>
    <w:rsid w:val="00900B55"/>
    <w:rsid w:val="009026AC"/>
    <w:rsid w:val="00915782"/>
    <w:rsid w:val="009308DD"/>
    <w:rsid w:val="00936468"/>
    <w:rsid w:val="00942486"/>
    <w:rsid w:val="009462A7"/>
    <w:rsid w:val="0095083E"/>
    <w:rsid w:val="00953667"/>
    <w:rsid w:val="00961344"/>
    <w:rsid w:val="00963ED3"/>
    <w:rsid w:val="00966D13"/>
    <w:rsid w:val="00972B20"/>
    <w:rsid w:val="0097476D"/>
    <w:rsid w:val="00975E80"/>
    <w:rsid w:val="00990F98"/>
    <w:rsid w:val="00994348"/>
    <w:rsid w:val="00997ACC"/>
    <w:rsid w:val="009A0ADD"/>
    <w:rsid w:val="009D7BA0"/>
    <w:rsid w:val="009E122A"/>
    <w:rsid w:val="009E16ED"/>
    <w:rsid w:val="009F0389"/>
    <w:rsid w:val="009F088A"/>
    <w:rsid w:val="009F272F"/>
    <w:rsid w:val="00A01355"/>
    <w:rsid w:val="00A342A0"/>
    <w:rsid w:val="00A819B2"/>
    <w:rsid w:val="00A94C31"/>
    <w:rsid w:val="00AB2740"/>
    <w:rsid w:val="00AB355E"/>
    <w:rsid w:val="00AB39F9"/>
    <w:rsid w:val="00AC1EEA"/>
    <w:rsid w:val="00AD6562"/>
    <w:rsid w:val="00AD729C"/>
    <w:rsid w:val="00AE2645"/>
    <w:rsid w:val="00AE4066"/>
    <w:rsid w:val="00B54BD9"/>
    <w:rsid w:val="00B637BC"/>
    <w:rsid w:val="00B63A2A"/>
    <w:rsid w:val="00B7308C"/>
    <w:rsid w:val="00B730F3"/>
    <w:rsid w:val="00B76DF3"/>
    <w:rsid w:val="00B773B8"/>
    <w:rsid w:val="00B81C4E"/>
    <w:rsid w:val="00BA01C3"/>
    <w:rsid w:val="00BA238F"/>
    <w:rsid w:val="00BA7BD6"/>
    <w:rsid w:val="00BB160E"/>
    <w:rsid w:val="00BD060A"/>
    <w:rsid w:val="00BD6CEC"/>
    <w:rsid w:val="00BF2DBE"/>
    <w:rsid w:val="00C028F8"/>
    <w:rsid w:val="00C1335F"/>
    <w:rsid w:val="00C16006"/>
    <w:rsid w:val="00C31C9B"/>
    <w:rsid w:val="00C32071"/>
    <w:rsid w:val="00C328A8"/>
    <w:rsid w:val="00C33821"/>
    <w:rsid w:val="00C360E2"/>
    <w:rsid w:val="00C4005B"/>
    <w:rsid w:val="00C4126B"/>
    <w:rsid w:val="00C52D10"/>
    <w:rsid w:val="00C53794"/>
    <w:rsid w:val="00C54078"/>
    <w:rsid w:val="00C66165"/>
    <w:rsid w:val="00C7354C"/>
    <w:rsid w:val="00C83753"/>
    <w:rsid w:val="00C87435"/>
    <w:rsid w:val="00C93E31"/>
    <w:rsid w:val="00CA4037"/>
    <w:rsid w:val="00CA5155"/>
    <w:rsid w:val="00CE0B9A"/>
    <w:rsid w:val="00CE6FF4"/>
    <w:rsid w:val="00CF1031"/>
    <w:rsid w:val="00D114C0"/>
    <w:rsid w:val="00D1487A"/>
    <w:rsid w:val="00D220C4"/>
    <w:rsid w:val="00D434D4"/>
    <w:rsid w:val="00D43A35"/>
    <w:rsid w:val="00D67B26"/>
    <w:rsid w:val="00D70877"/>
    <w:rsid w:val="00D727F3"/>
    <w:rsid w:val="00D9314A"/>
    <w:rsid w:val="00DA3E8A"/>
    <w:rsid w:val="00DA6DB7"/>
    <w:rsid w:val="00DB5895"/>
    <w:rsid w:val="00DB6D67"/>
    <w:rsid w:val="00DC758B"/>
    <w:rsid w:val="00DD7BA4"/>
    <w:rsid w:val="00DE5FFD"/>
    <w:rsid w:val="00DF25A2"/>
    <w:rsid w:val="00DF6844"/>
    <w:rsid w:val="00E005FA"/>
    <w:rsid w:val="00E0093B"/>
    <w:rsid w:val="00E00ABD"/>
    <w:rsid w:val="00E075A4"/>
    <w:rsid w:val="00E12E35"/>
    <w:rsid w:val="00E20C79"/>
    <w:rsid w:val="00E273B3"/>
    <w:rsid w:val="00E32253"/>
    <w:rsid w:val="00E3419E"/>
    <w:rsid w:val="00E470FC"/>
    <w:rsid w:val="00E50A12"/>
    <w:rsid w:val="00E54E9B"/>
    <w:rsid w:val="00E60FC2"/>
    <w:rsid w:val="00E62A12"/>
    <w:rsid w:val="00E65048"/>
    <w:rsid w:val="00E724DE"/>
    <w:rsid w:val="00E826BB"/>
    <w:rsid w:val="00E93617"/>
    <w:rsid w:val="00E957AC"/>
    <w:rsid w:val="00EA21F7"/>
    <w:rsid w:val="00EA273C"/>
    <w:rsid w:val="00ED00EC"/>
    <w:rsid w:val="00ED2A02"/>
    <w:rsid w:val="00EE63BF"/>
    <w:rsid w:val="00EF1131"/>
    <w:rsid w:val="00EF18B3"/>
    <w:rsid w:val="00EF6A3A"/>
    <w:rsid w:val="00F472A0"/>
    <w:rsid w:val="00F524B2"/>
    <w:rsid w:val="00F52D67"/>
    <w:rsid w:val="00F554BA"/>
    <w:rsid w:val="00F55C13"/>
    <w:rsid w:val="00F66998"/>
    <w:rsid w:val="00F67ACC"/>
    <w:rsid w:val="00F91587"/>
    <w:rsid w:val="00FA40EC"/>
    <w:rsid w:val="00FB26AB"/>
    <w:rsid w:val="00FD13CA"/>
    <w:rsid w:val="00FE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7A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link w:val="FooterChar"/>
    <w:uiPriority w:val="99"/>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paragraph" w:styleId="EndnoteText">
    <w:name w:val="endnote text"/>
    <w:basedOn w:val="Normal"/>
    <w:link w:val="EndnoteTextChar"/>
    <w:rsid w:val="00307632"/>
    <w:rPr>
      <w:sz w:val="20"/>
      <w:szCs w:val="20"/>
    </w:rPr>
  </w:style>
  <w:style w:type="character" w:customStyle="1" w:styleId="EndnoteTextChar">
    <w:name w:val="Endnote Text Char"/>
    <w:basedOn w:val="DefaultParagraphFont"/>
    <w:link w:val="EndnoteText"/>
    <w:rsid w:val="00307632"/>
    <w:rPr>
      <w:rFonts w:eastAsia="Times New Roman"/>
    </w:rPr>
  </w:style>
  <w:style w:type="character" w:styleId="EndnoteReference">
    <w:name w:val="endnote reference"/>
    <w:basedOn w:val="DefaultParagraphFont"/>
    <w:rsid w:val="00307632"/>
    <w:rPr>
      <w:vertAlign w:val="superscript"/>
    </w:rPr>
  </w:style>
  <w:style w:type="character" w:styleId="FollowedHyperlink">
    <w:name w:val="FollowedHyperlink"/>
    <w:basedOn w:val="DefaultParagraphFont"/>
    <w:rsid w:val="009462A7"/>
    <w:rPr>
      <w:color w:val="800080" w:themeColor="followedHyperlink"/>
      <w:u w:val="single"/>
    </w:rPr>
  </w:style>
  <w:style w:type="character" w:customStyle="1" w:styleId="FooterChar">
    <w:name w:val="Footer Char"/>
    <w:basedOn w:val="DefaultParagraphFont"/>
    <w:link w:val="Footer"/>
    <w:uiPriority w:val="99"/>
    <w:rsid w:val="00AD729C"/>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7A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link w:val="FooterChar"/>
    <w:uiPriority w:val="99"/>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paragraph" w:styleId="EndnoteText">
    <w:name w:val="endnote text"/>
    <w:basedOn w:val="Normal"/>
    <w:link w:val="EndnoteTextChar"/>
    <w:rsid w:val="00307632"/>
    <w:rPr>
      <w:sz w:val="20"/>
      <w:szCs w:val="20"/>
    </w:rPr>
  </w:style>
  <w:style w:type="character" w:customStyle="1" w:styleId="EndnoteTextChar">
    <w:name w:val="Endnote Text Char"/>
    <w:basedOn w:val="DefaultParagraphFont"/>
    <w:link w:val="EndnoteText"/>
    <w:rsid w:val="00307632"/>
    <w:rPr>
      <w:rFonts w:eastAsia="Times New Roman"/>
    </w:rPr>
  </w:style>
  <w:style w:type="character" w:styleId="EndnoteReference">
    <w:name w:val="endnote reference"/>
    <w:basedOn w:val="DefaultParagraphFont"/>
    <w:rsid w:val="00307632"/>
    <w:rPr>
      <w:vertAlign w:val="superscript"/>
    </w:rPr>
  </w:style>
  <w:style w:type="character" w:styleId="FollowedHyperlink">
    <w:name w:val="FollowedHyperlink"/>
    <w:basedOn w:val="DefaultParagraphFont"/>
    <w:rsid w:val="009462A7"/>
    <w:rPr>
      <w:color w:val="800080" w:themeColor="followedHyperlink"/>
      <w:u w:val="single"/>
    </w:rPr>
  </w:style>
  <w:style w:type="character" w:customStyle="1" w:styleId="FooterChar">
    <w:name w:val="Footer Char"/>
    <w:basedOn w:val="DefaultParagraphFont"/>
    <w:link w:val="Footer"/>
    <w:uiPriority w:val="99"/>
    <w:rsid w:val="00AD729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47338">
      <w:bodyDiv w:val="1"/>
      <w:marLeft w:val="0"/>
      <w:marRight w:val="0"/>
      <w:marTop w:val="0"/>
      <w:marBottom w:val="0"/>
      <w:divBdr>
        <w:top w:val="none" w:sz="0" w:space="0" w:color="auto"/>
        <w:left w:val="none" w:sz="0" w:space="0" w:color="auto"/>
        <w:bottom w:val="none" w:sz="0" w:space="0" w:color="auto"/>
        <w:right w:val="none" w:sz="0" w:space="0" w:color="auto"/>
      </w:divBdr>
    </w:div>
    <w:div w:id="732508446">
      <w:bodyDiv w:val="1"/>
      <w:marLeft w:val="0"/>
      <w:marRight w:val="0"/>
      <w:marTop w:val="0"/>
      <w:marBottom w:val="0"/>
      <w:divBdr>
        <w:top w:val="none" w:sz="0" w:space="0" w:color="auto"/>
        <w:left w:val="none" w:sz="0" w:space="0" w:color="auto"/>
        <w:bottom w:val="none" w:sz="0" w:space="0" w:color="auto"/>
        <w:right w:val="none" w:sz="0" w:space="0" w:color="auto"/>
      </w:divBdr>
      <w:divsChild>
        <w:div w:id="641883957">
          <w:marLeft w:val="0"/>
          <w:marRight w:val="0"/>
          <w:marTop w:val="0"/>
          <w:marBottom w:val="0"/>
          <w:divBdr>
            <w:top w:val="none" w:sz="0" w:space="0" w:color="auto"/>
            <w:left w:val="none" w:sz="0" w:space="0" w:color="auto"/>
            <w:bottom w:val="none" w:sz="0" w:space="0" w:color="auto"/>
            <w:right w:val="none" w:sz="0" w:space="0" w:color="auto"/>
          </w:divBdr>
          <w:divsChild>
            <w:div w:id="1794789606">
              <w:marLeft w:val="0"/>
              <w:marRight w:val="0"/>
              <w:marTop w:val="0"/>
              <w:marBottom w:val="0"/>
              <w:divBdr>
                <w:top w:val="none" w:sz="0" w:space="0" w:color="auto"/>
                <w:left w:val="none" w:sz="0" w:space="0" w:color="auto"/>
                <w:bottom w:val="none" w:sz="0" w:space="0" w:color="auto"/>
                <w:right w:val="none" w:sz="0" w:space="0" w:color="auto"/>
              </w:divBdr>
              <w:divsChild>
                <w:div w:id="850874136">
                  <w:marLeft w:val="0"/>
                  <w:marRight w:val="0"/>
                  <w:marTop w:val="0"/>
                  <w:marBottom w:val="0"/>
                  <w:divBdr>
                    <w:top w:val="none" w:sz="0" w:space="0" w:color="auto"/>
                    <w:left w:val="none" w:sz="0" w:space="0" w:color="auto"/>
                    <w:bottom w:val="none" w:sz="0" w:space="0" w:color="auto"/>
                    <w:right w:val="none" w:sz="0" w:space="0" w:color="auto"/>
                  </w:divBdr>
                  <w:divsChild>
                    <w:div w:id="3544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85305">
      <w:bodyDiv w:val="1"/>
      <w:marLeft w:val="0"/>
      <w:marRight w:val="0"/>
      <w:marTop w:val="0"/>
      <w:marBottom w:val="0"/>
      <w:divBdr>
        <w:top w:val="none" w:sz="0" w:space="0" w:color="auto"/>
        <w:left w:val="none" w:sz="0" w:space="0" w:color="auto"/>
        <w:bottom w:val="none" w:sz="0" w:space="0" w:color="auto"/>
        <w:right w:val="none" w:sz="0" w:space="0" w:color="auto"/>
      </w:divBdr>
    </w:div>
    <w:div w:id="16966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id.net/degreereview.html"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d.net"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id.net/degreereview.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id.net/degree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48897-CDC6-4017-82E7-8F6163715F84}"/>
</file>

<file path=customXml/itemProps2.xml><?xml version="1.0" encoding="utf-8"?>
<ds:datastoreItem xmlns:ds="http://schemas.openxmlformats.org/officeDocument/2006/customXml" ds:itemID="{C6FA7E15-8BE5-4005-9F01-5CC2718758AC}"/>
</file>

<file path=customXml/itemProps3.xml><?xml version="1.0" encoding="utf-8"?>
<ds:datastoreItem xmlns:ds="http://schemas.openxmlformats.org/officeDocument/2006/customXml" ds:itemID="{55804CDE-8F96-4BA5-BDC9-429C1FD88A1C}"/>
</file>

<file path=customXml/itemProps4.xml><?xml version="1.0" encoding="utf-8"?>
<ds:datastoreItem xmlns:ds="http://schemas.openxmlformats.org/officeDocument/2006/customXml" ds:itemID="{B0B465EB-2E48-4838-8560-55EF76FA05F2}"/>
</file>

<file path=docProps/app.xml><?xml version="1.0" encoding="utf-8"?>
<Properties xmlns="http://schemas.openxmlformats.org/officeDocument/2006/extended-properties" xmlns:vt="http://schemas.openxmlformats.org/officeDocument/2006/docPropsVTypes">
  <Template>42CDFCB4</Template>
  <TotalTime>0</TotalTime>
  <Pages>2</Pages>
  <Words>738</Words>
  <Characters>5243</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5970</CharactersWithSpaces>
  <SharedDoc>false</SharedDoc>
  <HLinks>
    <vt:vector size="6" baseType="variant">
      <vt:variant>
        <vt:i4>4521987</vt:i4>
      </vt:variant>
      <vt:variant>
        <vt:i4>0</vt:i4>
      </vt:variant>
      <vt:variant>
        <vt:i4>0</vt:i4>
      </vt:variant>
      <vt:variant>
        <vt:i4>5</vt:i4>
      </vt:variant>
      <vt:variant>
        <vt:lpwstr>http://www.c-id.net/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2012-07-09T17:11:00Z</cp:lastPrinted>
  <dcterms:created xsi:type="dcterms:W3CDTF">2012-08-16T23:24:00Z</dcterms:created>
  <dcterms:modified xsi:type="dcterms:W3CDTF">2012-08-16T23:24:00Z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